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5B" w:rsidRPr="009066F3" w:rsidRDefault="008C3F5B" w:rsidP="008C3F5B">
      <w:pPr>
        <w:jc w:val="center"/>
        <w:rPr>
          <w:b/>
          <w:sz w:val="20"/>
          <w:szCs w:val="20"/>
        </w:rPr>
      </w:pPr>
      <w:r w:rsidRPr="009066F3">
        <w:rPr>
          <w:b/>
          <w:sz w:val="20"/>
          <w:szCs w:val="20"/>
        </w:rPr>
        <w:t>СОГЛАСИЕ</w:t>
      </w:r>
    </w:p>
    <w:p w:rsidR="008C3F5B" w:rsidRPr="009066F3" w:rsidRDefault="008C3F5B" w:rsidP="008C3F5B">
      <w:pPr>
        <w:jc w:val="center"/>
        <w:rPr>
          <w:b/>
          <w:sz w:val="20"/>
          <w:szCs w:val="20"/>
        </w:rPr>
      </w:pPr>
      <w:r w:rsidRPr="009066F3">
        <w:rPr>
          <w:b/>
          <w:sz w:val="20"/>
          <w:szCs w:val="20"/>
        </w:rPr>
        <w:t>на обработку персональных данных в научном непериодическом издании:</w:t>
      </w:r>
    </w:p>
    <w:p w:rsidR="008C3F5B" w:rsidRPr="009066F3" w:rsidRDefault="008C3F5B" w:rsidP="008C3F5B">
      <w:pPr>
        <w:jc w:val="center"/>
        <w:rPr>
          <w:b/>
          <w:sz w:val="20"/>
          <w:szCs w:val="20"/>
        </w:rPr>
      </w:pPr>
      <w:r w:rsidRPr="009066F3">
        <w:rPr>
          <w:b/>
          <w:sz w:val="20"/>
          <w:szCs w:val="20"/>
        </w:rPr>
        <w:t>Экологическая безопасность в условиях антропогенной трансформация природной</w:t>
      </w:r>
    </w:p>
    <w:p w:rsidR="008C3F5B" w:rsidRPr="009066F3" w:rsidRDefault="008C3F5B" w:rsidP="008C3F5B">
      <w:pPr>
        <w:jc w:val="center"/>
        <w:rPr>
          <w:b/>
          <w:sz w:val="20"/>
          <w:szCs w:val="20"/>
        </w:rPr>
      </w:pPr>
      <w:r w:rsidRPr="009066F3">
        <w:rPr>
          <w:b/>
          <w:sz w:val="20"/>
          <w:szCs w:val="20"/>
        </w:rPr>
        <w:t xml:space="preserve">среды [Электронный ресурс]: сборник материалов всероссийской научной конференции молодых ученых, посвященной памяти Г. А. Воронова, Н. Ф. </w:t>
      </w:r>
      <w:proofErr w:type="spellStart"/>
      <w:r w:rsidRPr="009066F3">
        <w:rPr>
          <w:b/>
          <w:sz w:val="20"/>
          <w:szCs w:val="20"/>
        </w:rPr>
        <w:t>Реймерса</w:t>
      </w:r>
      <w:proofErr w:type="spellEnd"/>
      <w:r w:rsidRPr="009066F3">
        <w:rPr>
          <w:b/>
          <w:sz w:val="20"/>
          <w:szCs w:val="20"/>
        </w:rPr>
        <w:t xml:space="preserve"> и</w:t>
      </w:r>
      <w:bookmarkStart w:id="0" w:name="_GoBack"/>
      <w:bookmarkEnd w:id="0"/>
      <w:r w:rsidRPr="009066F3">
        <w:rPr>
          <w:b/>
          <w:sz w:val="20"/>
          <w:szCs w:val="20"/>
        </w:rPr>
        <w:t xml:space="preserve"> Ф. Р. </w:t>
      </w:r>
      <w:proofErr w:type="spellStart"/>
      <w:r w:rsidRPr="009066F3">
        <w:rPr>
          <w:b/>
          <w:sz w:val="20"/>
          <w:szCs w:val="20"/>
        </w:rPr>
        <w:t>Штильмарка</w:t>
      </w:r>
      <w:proofErr w:type="spellEnd"/>
      <w:r w:rsidRPr="009066F3">
        <w:rPr>
          <w:b/>
          <w:sz w:val="20"/>
          <w:szCs w:val="20"/>
        </w:rPr>
        <w:t xml:space="preserve"> (25-27 апреля 2024 г.)</w:t>
      </w:r>
    </w:p>
    <w:p w:rsidR="008C3F5B" w:rsidRPr="009066F3" w:rsidRDefault="008C3F5B" w:rsidP="008C3F5B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8C3F5B" w:rsidRPr="009066F3" w:rsidTr="00640780">
        <w:tc>
          <w:tcPr>
            <w:tcW w:w="10173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ind w:firstLine="567"/>
              <w:rPr>
                <w:color w:val="000000"/>
                <w:sz w:val="20"/>
                <w:szCs w:val="20"/>
              </w:rPr>
            </w:pPr>
            <w:r w:rsidRPr="009066F3">
              <w:rPr>
                <w:color w:val="000000"/>
                <w:sz w:val="20"/>
                <w:szCs w:val="20"/>
              </w:rPr>
              <w:t xml:space="preserve">Я, </w:t>
            </w:r>
            <w:r w:rsidRPr="008C3F5B">
              <w:rPr>
                <w:color w:val="000000"/>
                <w:sz w:val="20"/>
                <w:szCs w:val="20"/>
                <w:highlight w:val="yellow"/>
              </w:rPr>
              <w:t>Фамилия Имя Отчество</w:t>
            </w:r>
          </w:p>
        </w:tc>
      </w:tr>
      <w:tr w:rsidR="008C3F5B" w:rsidRPr="009066F3" w:rsidTr="00640780">
        <w:tc>
          <w:tcPr>
            <w:tcW w:w="10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C3F5B" w:rsidRPr="009066F3" w:rsidRDefault="008C3F5B" w:rsidP="008C3F5B">
      <w:pPr>
        <w:jc w:val="center"/>
        <w:rPr>
          <w:i/>
          <w:iCs/>
          <w:color w:val="000000"/>
          <w:sz w:val="16"/>
          <w:szCs w:val="16"/>
        </w:rPr>
      </w:pPr>
      <w:r w:rsidRPr="009066F3">
        <w:rPr>
          <w:i/>
          <w:iCs/>
          <w:color w:val="000000"/>
          <w:sz w:val="16"/>
          <w:szCs w:val="16"/>
        </w:rPr>
        <w:t>(фамилия, имя, отчество полностью)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8C3F5B" w:rsidRPr="009066F3" w:rsidTr="00640780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  <w:r w:rsidRPr="009066F3">
              <w:rPr>
                <w:color w:val="000000"/>
                <w:sz w:val="20"/>
                <w:szCs w:val="20"/>
              </w:rPr>
              <w:t xml:space="preserve">(далее – субъект персональных данных), </w:t>
            </w:r>
          </w:p>
          <w:p w:rsidR="008C3F5B" w:rsidRPr="009066F3" w:rsidRDefault="008C3F5B" w:rsidP="008C3F5B">
            <w:pPr>
              <w:jc w:val="both"/>
              <w:rPr>
                <w:color w:val="000000"/>
                <w:sz w:val="20"/>
                <w:szCs w:val="20"/>
              </w:rPr>
            </w:pPr>
            <w:r w:rsidRPr="009066F3">
              <w:rPr>
                <w:color w:val="000000"/>
                <w:sz w:val="20"/>
                <w:szCs w:val="20"/>
              </w:rPr>
              <w:t>зарегистрированный(</w:t>
            </w:r>
            <w:proofErr w:type="spellStart"/>
            <w:r w:rsidRPr="009066F3">
              <w:rPr>
                <w:color w:val="000000"/>
                <w:sz w:val="20"/>
                <w:szCs w:val="20"/>
              </w:rPr>
              <w:t>ая</w:t>
            </w:r>
            <w:proofErr w:type="spellEnd"/>
            <w:r w:rsidRPr="009066F3">
              <w:rPr>
                <w:color w:val="000000"/>
                <w:sz w:val="20"/>
                <w:szCs w:val="20"/>
              </w:rPr>
              <w:t xml:space="preserve">) по адресу: </w:t>
            </w:r>
            <w:r w:rsidRPr="008C3F5B">
              <w:rPr>
                <w:color w:val="000000"/>
                <w:sz w:val="20"/>
                <w:szCs w:val="20"/>
                <w:highlight w:val="yellow"/>
              </w:rPr>
              <w:t>614000, г. Пермь, ул. Пермская,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д. </w:t>
            </w:r>
            <w:r w:rsidRPr="008C3F5B">
              <w:rPr>
                <w:color w:val="000000"/>
                <w:sz w:val="20"/>
                <w:szCs w:val="20"/>
                <w:highlight w:val="yellow"/>
              </w:rPr>
              <w:t>0,</w:t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кв. </w:t>
            </w:r>
            <w:r w:rsidRPr="008C3F5B">
              <w:rPr>
                <w:color w:val="000000"/>
                <w:sz w:val="20"/>
                <w:szCs w:val="20"/>
                <w:highlight w:val="yellow"/>
              </w:rPr>
              <w:t>0</w:t>
            </w:r>
          </w:p>
        </w:tc>
      </w:tr>
      <w:tr w:rsidR="008C3F5B" w:rsidRPr="009066F3" w:rsidTr="00640780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C3F5B" w:rsidRPr="009066F3" w:rsidRDefault="008C3F5B" w:rsidP="008C3F5B">
      <w:pPr>
        <w:pBdr>
          <w:bottom w:val="single" w:sz="4" w:space="1" w:color="auto"/>
        </w:pBdr>
        <w:jc w:val="both"/>
        <w:rPr>
          <w:color w:val="000000"/>
          <w:sz w:val="20"/>
          <w:szCs w:val="20"/>
        </w:rPr>
      </w:pPr>
      <w:r w:rsidRPr="009066F3">
        <w:rPr>
          <w:color w:val="000000"/>
          <w:sz w:val="20"/>
          <w:szCs w:val="20"/>
        </w:rPr>
        <w:t xml:space="preserve">основной документ удостоверяющий личность паспорт </w:t>
      </w:r>
      <w:r w:rsidRPr="008C3F5B">
        <w:rPr>
          <w:color w:val="000000"/>
          <w:sz w:val="20"/>
          <w:szCs w:val="20"/>
          <w:highlight w:val="yellow"/>
        </w:rPr>
        <w:t>1234 567890 выдан 01.01.2024 г. отделом УФМС по Пермскому</w:t>
      </w:r>
      <w:r w:rsidRPr="008C3F5B"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8C3F5B" w:rsidRPr="009066F3" w:rsidTr="00640780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  <w:r w:rsidRPr="008C3F5B">
              <w:rPr>
                <w:color w:val="000000"/>
                <w:sz w:val="20"/>
                <w:szCs w:val="20"/>
                <w:highlight w:val="yellow"/>
              </w:rPr>
              <w:t>краю в г. Перми</w:t>
            </w:r>
          </w:p>
        </w:tc>
      </w:tr>
      <w:tr w:rsidR="008C3F5B" w:rsidRPr="009066F3" w:rsidTr="00640780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8C3F5B" w:rsidRPr="009066F3" w:rsidTr="00640780"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C3F5B" w:rsidRDefault="008C3F5B" w:rsidP="008C3F5B">
      <w:pPr>
        <w:jc w:val="both"/>
        <w:rPr>
          <w:i/>
          <w:iCs/>
          <w:spacing w:val="-4"/>
          <w:sz w:val="20"/>
          <w:szCs w:val="20"/>
          <w:shd w:val="clear" w:color="auto" w:fill="FFFFFF"/>
        </w:rPr>
      </w:pPr>
      <w:r w:rsidRPr="009066F3">
        <w:rPr>
          <w:i/>
          <w:iCs/>
          <w:color w:val="000000"/>
          <w:spacing w:val="-4"/>
          <w:sz w:val="20"/>
          <w:szCs w:val="20"/>
        </w:rPr>
        <w:t xml:space="preserve"> </w:t>
      </w:r>
      <w:r w:rsidRPr="009066F3">
        <w:rPr>
          <w:i/>
          <w:iCs/>
          <w:color w:val="000000"/>
          <w:spacing w:val="-4"/>
          <w:sz w:val="16"/>
          <w:szCs w:val="16"/>
        </w:rPr>
        <w:t xml:space="preserve">(серия, номер, дата и место выдачи, информация об органе, выдавшем основной документ, удостоверяющий личность (заполняется в соответствии с требованиями части 4 статьи 9 </w:t>
      </w:r>
      <w:r w:rsidRPr="009066F3">
        <w:rPr>
          <w:i/>
          <w:iCs/>
          <w:spacing w:val="-4"/>
          <w:sz w:val="16"/>
          <w:szCs w:val="16"/>
          <w:shd w:val="clear" w:color="auto" w:fill="FFFFFF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066F3">
          <w:rPr>
            <w:i/>
            <w:iCs/>
            <w:spacing w:val="-4"/>
            <w:sz w:val="16"/>
            <w:szCs w:val="16"/>
            <w:shd w:val="clear" w:color="auto" w:fill="FFFFFF"/>
          </w:rPr>
          <w:t>2006 г</w:t>
        </w:r>
      </w:smartTag>
      <w:r w:rsidRPr="009066F3">
        <w:rPr>
          <w:i/>
          <w:iCs/>
          <w:spacing w:val="-4"/>
          <w:sz w:val="16"/>
          <w:szCs w:val="16"/>
          <w:shd w:val="clear" w:color="auto" w:fill="FFFFFF"/>
        </w:rPr>
        <w:t>. № 152-ФЗ «О персональных данных»)</w:t>
      </w:r>
      <w:r w:rsidRPr="009066F3">
        <w:rPr>
          <w:i/>
          <w:iCs/>
          <w:color w:val="000000"/>
          <w:spacing w:val="-4"/>
          <w:sz w:val="16"/>
          <w:szCs w:val="16"/>
        </w:rPr>
        <w:t>)</w:t>
      </w:r>
      <w:r w:rsidRPr="009066F3">
        <w:rPr>
          <w:i/>
          <w:iCs/>
          <w:spacing w:val="-4"/>
          <w:sz w:val="20"/>
          <w:szCs w:val="20"/>
          <w:shd w:val="clear" w:color="auto" w:fill="FFFFFF"/>
        </w:rPr>
        <w:t>,</w:t>
      </w:r>
    </w:p>
    <w:p w:rsidR="008C3F5B" w:rsidRPr="009066F3" w:rsidRDefault="008C3F5B" w:rsidP="008C3F5B">
      <w:pPr>
        <w:jc w:val="both"/>
        <w:rPr>
          <w:i/>
          <w:iCs/>
          <w:color w:val="000000"/>
          <w:spacing w:val="-4"/>
          <w:sz w:val="20"/>
          <w:szCs w:val="20"/>
        </w:rPr>
      </w:pPr>
      <w:r w:rsidRPr="009066F3">
        <w:rPr>
          <w:color w:val="000000"/>
          <w:sz w:val="20"/>
          <w:szCs w:val="20"/>
        </w:rPr>
        <w:t xml:space="preserve">даю согласие </w:t>
      </w:r>
      <w:r w:rsidRPr="009066F3">
        <w:rPr>
          <w:b/>
          <w:color w:val="000000"/>
          <w:sz w:val="20"/>
          <w:szCs w:val="20"/>
        </w:rPr>
        <w:t>Федеральному государственному автономному образовательному учреждению высшего образования «Пермский государственный национальный исследовательский университет»</w:t>
      </w:r>
      <w:r w:rsidRPr="009066F3">
        <w:rPr>
          <w:color w:val="000000"/>
          <w:sz w:val="20"/>
          <w:szCs w:val="20"/>
        </w:rPr>
        <w:t xml:space="preserve"> </w:t>
      </w:r>
      <w:r w:rsidRPr="009066F3">
        <w:rPr>
          <w:sz w:val="20"/>
          <w:szCs w:val="20"/>
        </w:rPr>
        <w:t xml:space="preserve">(далее – оператор), </w:t>
      </w:r>
      <w:r w:rsidRPr="009066F3">
        <w:rPr>
          <w:color w:val="000000"/>
          <w:sz w:val="20"/>
          <w:szCs w:val="20"/>
        </w:rPr>
        <w:t xml:space="preserve">расположенному по адресу: </w:t>
      </w:r>
      <w:smartTag w:uri="urn:schemas-microsoft-com:office:smarttags" w:element="metricconverter">
        <w:smartTagPr>
          <w:attr w:name="ProductID" w:val="614990, г"/>
        </w:smartTagPr>
        <w:r w:rsidRPr="009066F3">
          <w:rPr>
            <w:sz w:val="20"/>
            <w:szCs w:val="20"/>
          </w:rPr>
          <w:t>614990, г</w:t>
        </w:r>
      </w:smartTag>
      <w:r w:rsidRPr="009066F3">
        <w:rPr>
          <w:sz w:val="20"/>
          <w:szCs w:val="20"/>
        </w:rPr>
        <w:t xml:space="preserve">. Пермь, ул. </w:t>
      </w:r>
      <w:proofErr w:type="spellStart"/>
      <w:r w:rsidRPr="009066F3">
        <w:rPr>
          <w:sz w:val="20"/>
          <w:szCs w:val="20"/>
        </w:rPr>
        <w:t>Букирева</w:t>
      </w:r>
      <w:proofErr w:type="spellEnd"/>
      <w:r w:rsidRPr="009066F3">
        <w:rPr>
          <w:sz w:val="20"/>
          <w:szCs w:val="20"/>
        </w:rPr>
        <w:t>, 15</w:t>
      </w:r>
      <w:r w:rsidRPr="009066F3">
        <w:rPr>
          <w:color w:val="000000"/>
          <w:sz w:val="20"/>
          <w:szCs w:val="20"/>
        </w:rPr>
        <w:t>, на обработку моих персональных данных в связи с предоставлением права использования произведения, автором которого я являюсь.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8C3F5B" w:rsidRPr="009066F3" w:rsidTr="00640780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9066F3">
              <w:rPr>
                <w:color w:val="000000"/>
                <w:sz w:val="20"/>
                <w:szCs w:val="20"/>
              </w:rPr>
              <w:t>Произведение – тезисы выступления</w:t>
            </w:r>
            <w:r w:rsidRPr="009066F3">
              <w:rPr>
                <w:sz w:val="20"/>
                <w:szCs w:val="20"/>
              </w:rPr>
              <w:t xml:space="preserve"> </w:t>
            </w:r>
            <w:r w:rsidRPr="008C3F5B">
              <w:rPr>
                <w:sz w:val="20"/>
                <w:szCs w:val="20"/>
                <w:highlight w:val="yellow"/>
              </w:rPr>
              <w:t>«Наименование публикуемых Вами материалов»</w:t>
            </w:r>
          </w:p>
        </w:tc>
      </w:tr>
      <w:tr w:rsidR="008C3F5B" w:rsidRPr="009066F3" w:rsidTr="00640780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8C3F5B" w:rsidRPr="009066F3" w:rsidRDefault="008C3F5B" w:rsidP="008C3F5B">
      <w:pPr>
        <w:jc w:val="center"/>
        <w:rPr>
          <w:i/>
          <w:iCs/>
          <w:color w:val="000000"/>
          <w:sz w:val="16"/>
          <w:szCs w:val="16"/>
        </w:rPr>
      </w:pPr>
      <w:r w:rsidRPr="009066F3">
        <w:rPr>
          <w:i/>
          <w:iCs/>
          <w:color w:val="000000"/>
          <w:sz w:val="16"/>
          <w:szCs w:val="16"/>
        </w:rPr>
        <w:t xml:space="preserve"> (наименование произведения)</w:t>
      </w:r>
    </w:p>
    <w:p w:rsidR="008C3F5B" w:rsidRPr="009066F3" w:rsidRDefault="008C3F5B" w:rsidP="008C3F5B">
      <w:pPr>
        <w:jc w:val="both"/>
        <w:rPr>
          <w:color w:val="000000"/>
          <w:sz w:val="20"/>
          <w:szCs w:val="20"/>
        </w:rPr>
      </w:pPr>
      <w:r w:rsidRPr="009066F3">
        <w:rPr>
          <w:color w:val="000000"/>
          <w:sz w:val="20"/>
          <w:szCs w:val="20"/>
        </w:rPr>
        <w:t xml:space="preserve">(далее – произведение) подлежит включению в состав </w:t>
      </w:r>
      <w:r w:rsidRPr="009066F3">
        <w:rPr>
          <w:b/>
          <w:sz w:val="20"/>
          <w:szCs w:val="20"/>
        </w:rPr>
        <w:t xml:space="preserve">сборника материалов всероссийской научной конференции молодых ученых, посвященной памяти Г. А. Воронова, Н. Ф. </w:t>
      </w:r>
      <w:proofErr w:type="spellStart"/>
      <w:r w:rsidRPr="009066F3">
        <w:rPr>
          <w:b/>
          <w:sz w:val="20"/>
          <w:szCs w:val="20"/>
        </w:rPr>
        <w:t>Реймерса</w:t>
      </w:r>
      <w:proofErr w:type="spellEnd"/>
      <w:r w:rsidRPr="009066F3">
        <w:rPr>
          <w:b/>
          <w:sz w:val="20"/>
          <w:szCs w:val="20"/>
        </w:rPr>
        <w:t xml:space="preserve"> и Ф. Р. </w:t>
      </w:r>
      <w:proofErr w:type="spellStart"/>
      <w:r w:rsidRPr="009066F3">
        <w:rPr>
          <w:b/>
          <w:sz w:val="20"/>
          <w:szCs w:val="20"/>
        </w:rPr>
        <w:t>Штильмарка</w:t>
      </w:r>
      <w:proofErr w:type="spellEnd"/>
      <w:r>
        <w:rPr>
          <w:b/>
          <w:sz w:val="20"/>
          <w:szCs w:val="20"/>
        </w:rPr>
        <w:t xml:space="preserve"> «</w:t>
      </w:r>
      <w:r w:rsidRPr="009066F3">
        <w:rPr>
          <w:b/>
          <w:sz w:val="20"/>
          <w:szCs w:val="20"/>
        </w:rPr>
        <w:t>Экологическая безопасность в условиях антропогенной трансформация природной</w:t>
      </w:r>
      <w:r>
        <w:rPr>
          <w:b/>
          <w:sz w:val="20"/>
          <w:szCs w:val="20"/>
        </w:rPr>
        <w:t xml:space="preserve"> </w:t>
      </w:r>
      <w:r w:rsidRPr="009066F3">
        <w:rPr>
          <w:b/>
          <w:sz w:val="20"/>
          <w:szCs w:val="20"/>
        </w:rPr>
        <w:t>среды</w:t>
      </w:r>
      <w:r>
        <w:rPr>
          <w:b/>
          <w:sz w:val="20"/>
          <w:szCs w:val="20"/>
        </w:rPr>
        <w:t>»</w:t>
      </w:r>
      <w:r w:rsidRPr="009066F3">
        <w:rPr>
          <w:sz w:val="20"/>
          <w:szCs w:val="20"/>
        </w:rPr>
        <w:t>.</w:t>
      </w:r>
    </w:p>
    <w:p w:rsidR="008C3F5B" w:rsidRPr="009066F3" w:rsidRDefault="008C3F5B" w:rsidP="008C3F5B">
      <w:pPr>
        <w:ind w:firstLine="708"/>
        <w:jc w:val="both"/>
        <w:rPr>
          <w:sz w:val="20"/>
          <w:szCs w:val="20"/>
        </w:rPr>
      </w:pPr>
      <w:r w:rsidRPr="009066F3">
        <w:rPr>
          <w:sz w:val="20"/>
          <w:szCs w:val="20"/>
        </w:rPr>
        <w:t xml:space="preserve">Достоверность и полноту персональных данных подтверждаю, в случаях изменения любой части персональных данных обязуюсь сообщать оператору. </w:t>
      </w:r>
    </w:p>
    <w:p w:rsidR="008C3F5B" w:rsidRPr="009066F3" w:rsidRDefault="008C3F5B" w:rsidP="008C3F5B">
      <w:pPr>
        <w:ind w:firstLine="709"/>
        <w:contextualSpacing/>
        <w:rPr>
          <w:sz w:val="20"/>
          <w:szCs w:val="20"/>
        </w:rPr>
      </w:pPr>
      <w:r w:rsidRPr="009066F3">
        <w:rPr>
          <w:sz w:val="20"/>
          <w:szCs w:val="20"/>
        </w:rPr>
        <w:t>1. Целью обработки персональных данных является: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1.1. рецензирование произведения;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1.2. заключение лицензионных договоров с авторами, реализация положений лицензионных договоров в течение всего срока их действия;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1.3. приобщение к документообороту и учет в делопроизводстве оператора, заключенных с авторами лицензионных договоров, полученных согласий на обработку персональных данных;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  <w:shd w:val="clear" w:color="auto" w:fill="FFFFFF"/>
        </w:rPr>
      </w:pPr>
      <w:r w:rsidRPr="009066F3">
        <w:rPr>
          <w:sz w:val="20"/>
          <w:szCs w:val="20"/>
        </w:rPr>
        <w:t>1.4. подготовка и размещение метаданных произведения, включенного в состав непериодического издания, в том числе: фамилия, имя, отчество, место работы, адрес электронной почты, название произведения, аннотация, ключевые слова, библиографический список литературы;</w:t>
      </w:r>
    </w:p>
    <w:p w:rsidR="008C3F5B" w:rsidRPr="009066F3" w:rsidRDefault="008C3F5B" w:rsidP="008C3F5B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9066F3">
        <w:rPr>
          <w:sz w:val="20"/>
          <w:szCs w:val="20"/>
          <w:shd w:val="clear" w:color="auto" w:fill="FFFFFF"/>
        </w:rPr>
        <w:t>1.5. </w:t>
      </w:r>
      <w:r w:rsidRPr="009066F3">
        <w:rPr>
          <w:sz w:val="20"/>
          <w:szCs w:val="20"/>
        </w:rPr>
        <w:t xml:space="preserve">подготовка к </w:t>
      </w:r>
      <w:r w:rsidRPr="009066F3">
        <w:rPr>
          <w:color w:val="000000"/>
          <w:sz w:val="20"/>
          <w:szCs w:val="20"/>
        </w:rPr>
        <w:t xml:space="preserve">размещению в открытом бесплатном доступе электронных версий статей и выпусков непериодического издания не менее чем в одном из следующих форматов: </w:t>
      </w:r>
      <w:r w:rsidRPr="009066F3">
        <w:rPr>
          <w:color w:val="000000"/>
          <w:sz w:val="20"/>
          <w:szCs w:val="20"/>
          <w:lang w:val="en-US"/>
        </w:rPr>
        <w:t>TXT</w:t>
      </w:r>
      <w:r w:rsidRPr="009066F3">
        <w:rPr>
          <w:color w:val="000000"/>
          <w:sz w:val="20"/>
          <w:szCs w:val="20"/>
        </w:rPr>
        <w:t xml:space="preserve">, </w:t>
      </w:r>
      <w:r w:rsidRPr="009066F3">
        <w:rPr>
          <w:color w:val="000000"/>
          <w:sz w:val="20"/>
          <w:szCs w:val="20"/>
          <w:lang w:val="en-US"/>
        </w:rPr>
        <w:t>PDF</w:t>
      </w:r>
      <w:r w:rsidRPr="009066F3">
        <w:rPr>
          <w:color w:val="000000"/>
          <w:sz w:val="20"/>
          <w:szCs w:val="20"/>
        </w:rPr>
        <w:t xml:space="preserve">, </w:t>
      </w:r>
      <w:r w:rsidRPr="009066F3">
        <w:rPr>
          <w:color w:val="000000"/>
          <w:sz w:val="20"/>
          <w:szCs w:val="20"/>
          <w:lang w:val="en-US"/>
        </w:rPr>
        <w:t>DOC</w:t>
      </w:r>
      <w:r w:rsidRPr="009066F3">
        <w:rPr>
          <w:color w:val="000000"/>
          <w:sz w:val="20"/>
          <w:szCs w:val="20"/>
        </w:rPr>
        <w:t xml:space="preserve">, </w:t>
      </w:r>
      <w:r w:rsidRPr="009066F3">
        <w:rPr>
          <w:color w:val="000000"/>
          <w:sz w:val="20"/>
          <w:szCs w:val="20"/>
          <w:lang w:val="en-US"/>
        </w:rPr>
        <w:t>RTF</w:t>
      </w:r>
      <w:r w:rsidRPr="009066F3">
        <w:rPr>
          <w:color w:val="000000"/>
          <w:sz w:val="20"/>
          <w:szCs w:val="20"/>
        </w:rPr>
        <w:t xml:space="preserve">, </w:t>
      </w:r>
      <w:r w:rsidRPr="009066F3">
        <w:rPr>
          <w:color w:val="000000"/>
          <w:sz w:val="20"/>
          <w:szCs w:val="20"/>
          <w:lang w:val="en-US"/>
        </w:rPr>
        <w:t>HTML</w:t>
      </w:r>
      <w:r w:rsidRPr="009066F3">
        <w:rPr>
          <w:color w:val="000000"/>
          <w:sz w:val="20"/>
          <w:szCs w:val="20"/>
        </w:rPr>
        <w:t xml:space="preserve">, </w:t>
      </w:r>
      <w:r w:rsidRPr="009066F3">
        <w:rPr>
          <w:color w:val="000000"/>
          <w:sz w:val="20"/>
          <w:szCs w:val="20"/>
          <w:lang w:val="en-US"/>
        </w:rPr>
        <w:t>XML</w:t>
      </w:r>
      <w:r w:rsidRPr="009066F3">
        <w:rPr>
          <w:color w:val="000000"/>
          <w:sz w:val="20"/>
          <w:szCs w:val="20"/>
        </w:rPr>
        <w:t xml:space="preserve"> и др.;</w:t>
      </w:r>
    </w:p>
    <w:p w:rsidR="008C3F5B" w:rsidRPr="009066F3" w:rsidRDefault="008C3F5B" w:rsidP="008C3F5B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9066F3">
        <w:rPr>
          <w:color w:val="000000"/>
          <w:sz w:val="20"/>
          <w:szCs w:val="20"/>
        </w:rPr>
        <w:t>1.6. создание архивов выпусков непериодического издания и размещение их в открытом доступе;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1.7. формирование библиотечных фондов оператора, предоставление выпусков непериодического издания в национальные и зарубежные библиотеки, обеспечивающие доступ к научной информации и приобщение к ценностям национальной или мировой культуры;</w:t>
      </w:r>
    </w:p>
    <w:p w:rsidR="008C3F5B" w:rsidRPr="009066F3" w:rsidRDefault="008C3F5B" w:rsidP="008C3F5B">
      <w:pPr>
        <w:ind w:firstLine="709"/>
        <w:contextualSpacing/>
        <w:jc w:val="both"/>
        <w:rPr>
          <w:color w:val="000000"/>
          <w:sz w:val="20"/>
          <w:szCs w:val="20"/>
        </w:rPr>
      </w:pPr>
      <w:r w:rsidRPr="009066F3">
        <w:rPr>
          <w:sz w:val="20"/>
          <w:szCs w:val="20"/>
        </w:rPr>
        <w:t xml:space="preserve">1.8. предоставление выпусков непериодического издания в национальные и международные реферативные базы данных и системы цитирования, включая </w:t>
      </w:r>
      <w:proofErr w:type="spellStart"/>
      <w:r w:rsidRPr="009066F3">
        <w:rPr>
          <w:sz w:val="20"/>
          <w:szCs w:val="20"/>
          <w:lang w:val="en-US"/>
        </w:rPr>
        <w:t>eLIBRARI</w:t>
      </w:r>
      <w:proofErr w:type="spellEnd"/>
      <w:r w:rsidRPr="009066F3">
        <w:rPr>
          <w:sz w:val="20"/>
          <w:szCs w:val="20"/>
        </w:rPr>
        <w:t>.</w:t>
      </w:r>
      <w:r w:rsidRPr="009066F3">
        <w:rPr>
          <w:sz w:val="20"/>
          <w:szCs w:val="20"/>
          <w:lang w:val="en-US"/>
        </w:rPr>
        <w:t>RU</w:t>
      </w:r>
      <w:r w:rsidRPr="009066F3">
        <w:rPr>
          <w:sz w:val="20"/>
          <w:szCs w:val="20"/>
        </w:rPr>
        <w:t xml:space="preserve"> (РИНЦ);</w:t>
      </w:r>
    </w:p>
    <w:p w:rsidR="008C3F5B" w:rsidRPr="009066F3" w:rsidRDefault="008C3F5B" w:rsidP="008C3F5B">
      <w:pPr>
        <w:ind w:firstLine="709"/>
        <w:contextualSpacing/>
        <w:jc w:val="both"/>
        <w:rPr>
          <w:i/>
          <w:iCs/>
          <w:color w:val="000000"/>
          <w:sz w:val="20"/>
          <w:szCs w:val="20"/>
        </w:rPr>
      </w:pPr>
      <w:r w:rsidRPr="009066F3">
        <w:rPr>
          <w:sz w:val="20"/>
          <w:szCs w:val="20"/>
        </w:rPr>
        <w:t>1.9. иные действия, в том числе направленные на обеспечение полного редакционно-издательского цикла, включая: прием авторского оригинала произведения, оценка, рецензирование, редактирование, вычитка издательского оригинала, решение вопроса о публикации, редакционно-техническая подготовка издательского оригинала, корректурные работы, заключение Лицензионного договора и др.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color w:val="000000"/>
          <w:sz w:val="20"/>
          <w:szCs w:val="20"/>
          <w:shd w:val="clear" w:color="auto" w:fill="FFFFFF"/>
        </w:rPr>
        <w:t xml:space="preserve">2. Оператор вправе осуществлять обработку персональных данных </w:t>
      </w:r>
      <w:r w:rsidRPr="009066F3">
        <w:rPr>
          <w:sz w:val="20"/>
          <w:szCs w:val="20"/>
        </w:rPr>
        <w:t>в иных целях, установленных действующим законодательством, нормативно-правовыми и иными актами учредителя, других органов государственной власти, уставом и локальными нормативными актами, действующими у оператора.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3. В целях, предусмотренных п. 1 настоящего Согласия, обработке подлежат следующие сведения и данные: фамилия, имя, отчество (последнее – при наличии), адрес государственной регистрации, ученая степень, ученое звание; место работы, должность; телефон, адрес электронной почты; данные документа, удостоверяющего личность (серия и номер, кем и когда выдан).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3.1. Персональные данные, в отношении которых субъектом персональных данных запрещается обработка: ______________________________________________________________________________________________________</w:t>
      </w:r>
    </w:p>
    <w:p w:rsidR="008C3F5B" w:rsidRPr="009066F3" w:rsidRDefault="008C3F5B" w:rsidP="008C3F5B">
      <w:pPr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______________________________________________________________________________________________________</w:t>
      </w:r>
    </w:p>
    <w:p w:rsidR="008C3F5B" w:rsidRPr="009066F3" w:rsidRDefault="008C3F5B" w:rsidP="008C3F5B">
      <w:pPr>
        <w:contextualSpacing/>
        <w:jc w:val="center"/>
        <w:rPr>
          <w:sz w:val="16"/>
          <w:szCs w:val="16"/>
        </w:rPr>
      </w:pPr>
      <w:r w:rsidRPr="009066F3">
        <w:rPr>
          <w:i/>
          <w:iCs/>
          <w:sz w:val="16"/>
          <w:szCs w:val="16"/>
        </w:rPr>
        <w:t>(заполняется субъектом персональных данных с указанием конкретного действия,</w:t>
      </w:r>
      <w:r w:rsidRPr="009066F3">
        <w:rPr>
          <w:i/>
          <w:iCs/>
          <w:sz w:val="16"/>
          <w:szCs w:val="16"/>
        </w:rPr>
        <w:br/>
        <w:t>которое запрещено в отношении персональных данных каждой категории)</w:t>
      </w:r>
    </w:p>
    <w:p w:rsidR="008C3F5B" w:rsidRPr="009066F3" w:rsidRDefault="008C3F5B" w:rsidP="008C3F5B">
      <w:pPr>
        <w:jc w:val="both"/>
        <w:rPr>
          <w:color w:val="000000"/>
          <w:sz w:val="20"/>
          <w:szCs w:val="20"/>
        </w:rPr>
      </w:pP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 xml:space="preserve">4. Обработка персональных данных оператором осуществляется одним или совокупностью нижеперечисленных действий: сбор, создание, запись, накопление, уточнение, изменение, дополнение, обновление, </w:t>
      </w:r>
      <w:r w:rsidRPr="009066F3">
        <w:rPr>
          <w:sz w:val="20"/>
          <w:szCs w:val="20"/>
        </w:rPr>
        <w:lastRenderedPageBreak/>
        <w:t>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уничтожение.</w:t>
      </w: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</w:rPr>
      </w:pPr>
      <w:r w:rsidRPr="009066F3">
        <w:rPr>
          <w:sz w:val="20"/>
          <w:szCs w:val="20"/>
        </w:rPr>
        <w:t>4.1. Действия, предусмотренные п. 4 настоящего Согласия, совершаются различными способами, в том числе посредством неавтоматизированной, исключительной автоматизированной, смешанной обработки персональных данных и могут предполагать использование официального сайта оператора в сети «Интернет», других частных, государственных и муниципальных информационных ресурсов, сервисов, в том числе перечисленных в таблице №1 п. 4.1 настоящего Согласия на обработку персональных данных</w:t>
      </w:r>
      <w:r w:rsidRPr="009066F3">
        <w:rPr>
          <w:color w:val="000000"/>
          <w:sz w:val="20"/>
          <w:szCs w:val="20"/>
          <w:shd w:val="clear" w:color="auto" w:fill="FFFFFF"/>
        </w:rPr>
        <w:t>.</w:t>
      </w:r>
    </w:p>
    <w:p w:rsidR="008C3F5B" w:rsidRDefault="008C3F5B" w:rsidP="008C3F5B">
      <w:pPr>
        <w:pStyle w:val="ConsPlusNormal"/>
        <w:ind w:firstLine="540"/>
        <w:jc w:val="both"/>
        <w:rPr>
          <w:sz w:val="20"/>
          <w:szCs w:val="20"/>
        </w:rPr>
      </w:pPr>
      <w:r w:rsidRPr="009066F3">
        <w:rPr>
          <w:sz w:val="20"/>
          <w:szCs w:val="20"/>
        </w:rPr>
        <w:t>Сведения об информационных ресурсах, сервисах, посредством которых оператор будет осуществлять смешанную и автоматизированную обработку персональных данных:</w:t>
      </w:r>
    </w:p>
    <w:p w:rsidR="008C3F5B" w:rsidRPr="009066F3" w:rsidRDefault="008C3F5B" w:rsidP="008C3F5B">
      <w:pPr>
        <w:pStyle w:val="ConsPlusNormal"/>
        <w:ind w:firstLine="540"/>
        <w:jc w:val="right"/>
        <w:rPr>
          <w:sz w:val="20"/>
          <w:szCs w:val="20"/>
        </w:rPr>
      </w:pPr>
      <w:r w:rsidRPr="009066F3">
        <w:rPr>
          <w:b/>
          <w:bCs/>
          <w:sz w:val="20"/>
          <w:szCs w:val="20"/>
        </w:rPr>
        <w:t>Таблица №1</w:t>
      </w:r>
    </w:p>
    <w:p w:rsidR="008C3F5B" w:rsidRPr="009066F3" w:rsidRDefault="008C3F5B" w:rsidP="008C3F5B">
      <w:pPr>
        <w:pStyle w:val="ConsPlusNormal"/>
        <w:jc w:val="center"/>
        <w:rPr>
          <w:i/>
          <w:iCs/>
          <w:sz w:val="20"/>
          <w:szCs w:val="20"/>
        </w:rPr>
      </w:pPr>
      <w:r w:rsidRPr="009066F3">
        <w:rPr>
          <w:iCs/>
          <w:sz w:val="20"/>
          <w:szCs w:val="20"/>
        </w:rPr>
        <w:t>«Перечень информационных ресурсов и сервисов, используемых для обработки персональных данных»</w:t>
      </w:r>
    </w:p>
    <w:p w:rsidR="008C3F5B" w:rsidRPr="009066F3" w:rsidRDefault="008C3F5B" w:rsidP="008C3F5B">
      <w:pPr>
        <w:pStyle w:val="ConsPlusNormal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778"/>
        <w:gridCol w:w="2136"/>
        <w:gridCol w:w="5726"/>
      </w:tblGrid>
      <w:tr w:rsidR="008C3F5B" w:rsidRPr="009066F3" w:rsidTr="00640780">
        <w:trPr>
          <w:trHeight w:val="20"/>
        </w:trPr>
        <w:tc>
          <w:tcPr>
            <w:tcW w:w="291" w:type="pct"/>
            <w:vMerge w:val="restart"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9066F3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81" w:type="pct"/>
            <w:gridSpan w:val="2"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9066F3">
              <w:rPr>
                <w:b/>
                <w:bCs/>
                <w:sz w:val="20"/>
                <w:szCs w:val="20"/>
              </w:rPr>
              <w:t>Информационный ресурс/сервис</w:t>
            </w:r>
          </w:p>
        </w:tc>
        <w:tc>
          <w:tcPr>
            <w:tcW w:w="2827" w:type="pct"/>
            <w:vMerge w:val="restart"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066F3">
              <w:rPr>
                <w:b/>
                <w:bCs/>
                <w:sz w:val="20"/>
                <w:szCs w:val="20"/>
              </w:rPr>
              <w:t>Действия с персональными данными</w:t>
            </w:r>
          </w:p>
        </w:tc>
      </w:tr>
      <w:tr w:rsidR="008C3F5B" w:rsidRPr="009066F3" w:rsidTr="00640780">
        <w:trPr>
          <w:trHeight w:val="20"/>
        </w:trPr>
        <w:tc>
          <w:tcPr>
            <w:tcW w:w="291" w:type="pct"/>
            <w:vMerge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9066F3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66" w:type="pct"/>
            <w:shd w:val="clear" w:color="auto" w:fill="F2F2F2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  <w:r w:rsidRPr="009066F3">
              <w:rPr>
                <w:b/>
                <w:bCs/>
                <w:sz w:val="20"/>
                <w:szCs w:val="20"/>
              </w:rPr>
              <w:t>Электронный адрес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:rsidR="008C3F5B" w:rsidRPr="009066F3" w:rsidRDefault="008C3F5B" w:rsidP="00640780">
            <w:pPr>
              <w:pStyle w:val="ConsPlusNormal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C3F5B" w:rsidRPr="009066F3" w:rsidTr="00640780">
        <w:trPr>
          <w:trHeight w:val="20"/>
        </w:trPr>
        <w:tc>
          <w:tcPr>
            <w:tcW w:w="291" w:type="pct"/>
            <w:shd w:val="clear" w:color="auto" w:fill="F2F2F2"/>
            <w:vAlign w:val="center"/>
          </w:tcPr>
          <w:p w:rsidR="008C3F5B" w:rsidRPr="009066F3" w:rsidRDefault="008C3F5B" w:rsidP="008C3F5B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Официальный сайт ПГНИУ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http://www.psu.ru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  <w:tr w:rsidR="008C3F5B" w:rsidRPr="009066F3" w:rsidTr="00640780">
        <w:trPr>
          <w:trHeight w:val="20"/>
        </w:trPr>
        <w:tc>
          <w:tcPr>
            <w:tcW w:w="291" w:type="pct"/>
            <w:shd w:val="clear" w:color="auto" w:fill="F2F2F2"/>
            <w:vAlign w:val="center"/>
          </w:tcPr>
          <w:p w:rsidR="008C3F5B" w:rsidRPr="009066F3" w:rsidRDefault="008C3F5B" w:rsidP="008C3F5B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Электронная</w:t>
            </w:r>
            <w:r w:rsidRPr="009066F3">
              <w:rPr>
                <w:sz w:val="20"/>
                <w:szCs w:val="20"/>
              </w:rPr>
              <w:br/>
              <w:t>библиотека ПГНИУ «</w:t>
            </w:r>
            <w:proofErr w:type="spellStart"/>
            <w:r w:rsidRPr="009066F3">
              <w:rPr>
                <w:sz w:val="20"/>
                <w:szCs w:val="20"/>
                <w:lang w:val="en-US"/>
              </w:rPr>
              <w:t>ELiS</w:t>
            </w:r>
            <w:proofErr w:type="spellEnd"/>
            <w:r w:rsidRPr="009066F3">
              <w:rPr>
                <w:sz w:val="20"/>
                <w:szCs w:val="20"/>
              </w:rPr>
              <w:t>»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https://elis.psu.ru/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  <w:tr w:rsidR="008C3F5B" w:rsidRPr="009066F3" w:rsidTr="00640780">
        <w:trPr>
          <w:trHeight w:val="20"/>
        </w:trPr>
        <w:tc>
          <w:tcPr>
            <w:tcW w:w="291" w:type="pct"/>
            <w:shd w:val="clear" w:color="auto" w:fill="F2F2F2"/>
            <w:vAlign w:val="center"/>
          </w:tcPr>
          <w:p w:rsidR="008C3F5B" w:rsidRPr="009066F3" w:rsidRDefault="008C3F5B" w:rsidP="008C3F5B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ФГБУ НТЦ</w:t>
            </w:r>
            <w:r w:rsidRPr="009066F3">
              <w:rPr>
                <w:sz w:val="20"/>
                <w:szCs w:val="20"/>
              </w:rPr>
              <w:br/>
              <w:t>«</w:t>
            </w:r>
            <w:proofErr w:type="spellStart"/>
            <w:r w:rsidRPr="009066F3">
              <w:rPr>
                <w:sz w:val="20"/>
                <w:szCs w:val="20"/>
              </w:rPr>
              <w:t>Информрегистр</w:t>
            </w:r>
            <w:proofErr w:type="spellEnd"/>
            <w:r w:rsidRPr="009066F3">
              <w:rPr>
                <w:sz w:val="20"/>
                <w:szCs w:val="20"/>
              </w:rPr>
              <w:t>»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http://inforeg.ru/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  <w:tr w:rsidR="008C3F5B" w:rsidRPr="009066F3" w:rsidTr="00640780">
        <w:trPr>
          <w:trHeight w:val="20"/>
        </w:trPr>
        <w:tc>
          <w:tcPr>
            <w:tcW w:w="291" w:type="pct"/>
            <w:shd w:val="clear" w:color="auto" w:fill="F2F2F2"/>
            <w:vAlign w:val="center"/>
          </w:tcPr>
          <w:p w:rsidR="008C3F5B" w:rsidRPr="009066F3" w:rsidRDefault="008C3F5B" w:rsidP="008C3F5B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  <w:lang w:val="en-US"/>
              </w:rPr>
            </w:pPr>
            <w:r w:rsidRPr="009066F3">
              <w:rPr>
                <w:sz w:val="20"/>
                <w:szCs w:val="20"/>
                <w:lang w:val="en-US"/>
              </w:rPr>
              <w:t>eLIBRARY.RU</w:t>
            </w:r>
          </w:p>
        </w:tc>
        <w:tc>
          <w:tcPr>
            <w:tcW w:w="1066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https://www.elibrary.ru</w:t>
            </w:r>
          </w:p>
        </w:tc>
        <w:tc>
          <w:tcPr>
            <w:tcW w:w="2827" w:type="pct"/>
            <w:shd w:val="clear" w:color="auto" w:fill="auto"/>
            <w:vAlign w:val="center"/>
          </w:tcPr>
          <w:p w:rsidR="008C3F5B" w:rsidRPr="009066F3" w:rsidRDefault="008C3F5B" w:rsidP="00640780">
            <w:pPr>
              <w:contextualSpacing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обеспечение доступа, размещение, систематизация, архивирование, хранение, блокирование, удаление, уничтожение</w:t>
            </w:r>
          </w:p>
        </w:tc>
      </w:tr>
    </w:tbl>
    <w:p w:rsidR="008C3F5B" w:rsidRPr="009066F3" w:rsidRDefault="008C3F5B" w:rsidP="008C3F5B">
      <w:pPr>
        <w:contextualSpacing/>
        <w:jc w:val="both"/>
        <w:rPr>
          <w:sz w:val="20"/>
          <w:szCs w:val="20"/>
        </w:rPr>
      </w:pPr>
    </w:p>
    <w:p w:rsidR="008C3F5B" w:rsidRPr="009066F3" w:rsidRDefault="008C3F5B" w:rsidP="008C3F5B">
      <w:pPr>
        <w:ind w:firstLine="709"/>
        <w:contextualSpacing/>
        <w:jc w:val="both"/>
        <w:rPr>
          <w:sz w:val="20"/>
          <w:szCs w:val="20"/>
          <w:shd w:val="clear" w:color="auto" w:fill="FFFFFF"/>
        </w:rPr>
      </w:pPr>
      <w:r w:rsidRPr="009066F3">
        <w:rPr>
          <w:sz w:val="20"/>
          <w:szCs w:val="20"/>
        </w:rPr>
        <w:t xml:space="preserve">5. Срок, в течение которого действует согласие субъекта персональных данных, определяется сроком реализации оператором права использования произведения, предоставляемого субъектом персональных данных. Произведение </w:t>
      </w:r>
      <w:r w:rsidRPr="009066F3">
        <w:rPr>
          <w:sz w:val="20"/>
          <w:szCs w:val="20"/>
          <w:shd w:val="clear" w:color="auto" w:fill="FFFFFF"/>
        </w:rPr>
        <w:t xml:space="preserve">автора, после выхода в свет следующего номера непериодического издания включается в состав архива </w:t>
      </w:r>
      <w:r w:rsidRPr="009066F3">
        <w:rPr>
          <w:sz w:val="20"/>
          <w:szCs w:val="20"/>
        </w:rPr>
        <w:t xml:space="preserve">сборника </w:t>
      </w:r>
      <w:r w:rsidRPr="0052564F">
        <w:rPr>
          <w:sz w:val="20"/>
          <w:szCs w:val="20"/>
        </w:rPr>
        <w:t xml:space="preserve">материалов всероссийской научной конференции молодых ученых, посвященной памяти Г. А. Воронова, Н. Ф. </w:t>
      </w:r>
      <w:proofErr w:type="spellStart"/>
      <w:r w:rsidRPr="0052564F">
        <w:rPr>
          <w:sz w:val="20"/>
          <w:szCs w:val="20"/>
        </w:rPr>
        <w:t>Реймерса</w:t>
      </w:r>
      <w:proofErr w:type="spellEnd"/>
      <w:r w:rsidRPr="0052564F">
        <w:rPr>
          <w:sz w:val="20"/>
          <w:szCs w:val="20"/>
        </w:rPr>
        <w:t xml:space="preserve"> и Ф. Р. </w:t>
      </w:r>
      <w:proofErr w:type="spellStart"/>
      <w:r w:rsidRPr="0052564F">
        <w:rPr>
          <w:sz w:val="20"/>
          <w:szCs w:val="20"/>
        </w:rPr>
        <w:t>Штильмарка</w:t>
      </w:r>
      <w:proofErr w:type="spellEnd"/>
      <w:r w:rsidRPr="0052564F">
        <w:rPr>
          <w:sz w:val="20"/>
          <w:szCs w:val="20"/>
        </w:rPr>
        <w:t xml:space="preserve"> «Экологическая безопасность в условиях антропогенной трансформация природной среды»</w:t>
      </w:r>
      <w:r w:rsidRPr="009066F3">
        <w:rPr>
          <w:sz w:val="20"/>
          <w:szCs w:val="20"/>
          <w:shd w:val="clear" w:color="auto" w:fill="FFFFFF"/>
        </w:rPr>
        <w:t>.</w:t>
      </w:r>
    </w:p>
    <w:p w:rsidR="008C3F5B" w:rsidRPr="009066F3" w:rsidRDefault="008C3F5B" w:rsidP="008C3F5B">
      <w:pPr>
        <w:ind w:firstLine="709"/>
        <w:contextualSpacing/>
        <w:jc w:val="both"/>
        <w:rPr>
          <w:i/>
          <w:iCs/>
          <w:sz w:val="20"/>
          <w:szCs w:val="20"/>
          <w:shd w:val="clear" w:color="auto" w:fill="FFFFFF"/>
        </w:rPr>
      </w:pPr>
      <w:r w:rsidRPr="009066F3">
        <w:rPr>
          <w:sz w:val="20"/>
          <w:szCs w:val="20"/>
          <w:shd w:val="clear" w:color="auto" w:fill="FFFFFF"/>
        </w:rPr>
        <w:t xml:space="preserve">Хранение и обработка архивных номеров осуществляются согласно пункту 2 части 1.1. статьи 1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9066F3">
          <w:rPr>
            <w:sz w:val="20"/>
            <w:szCs w:val="20"/>
            <w:shd w:val="clear" w:color="auto" w:fill="FFFFFF"/>
          </w:rPr>
          <w:t>2006 г</w:t>
        </w:r>
      </w:smartTag>
      <w:r w:rsidRPr="009066F3">
        <w:rPr>
          <w:sz w:val="20"/>
          <w:szCs w:val="20"/>
          <w:shd w:val="clear" w:color="auto" w:fill="FFFFFF"/>
        </w:rPr>
        <w:t xml:space="preserve">. №152-ФЗ «О персональных данных» в соответствии с законодательством об архивном деле. Хранение данных, содержащихся в лицензионном договоре, заключенном с автором, осуществляется согласно </w:t>
      </w:r>
      <w:r w:rsidRPr="009066F3">
        <w:rPr>
          <w:sz w:val="20"/>
          <w:szCs w:val="20"/>
        </w:rPr>
        <w:t>требованиям, предусмотренным для организации делопроизводства, содержащихся в нормативно-правовых актах уполномоченных федеральных органов государственной власти в сфере архивного дела и делопроизводства, а также федерального органа государственной власти, выполняющего функции учредителя оператора.</w:t>
      </w:r>
    </w:p>
    <w:p w:rsidR="008C3F5B" w:rsidRPr="009066F3" w:rsidRDefault="008C3F5B" w:rsidP="008C3F5B">
      <w:pPr>
        <w:ind w:firstLine="708"/>
        <w:jc w:val="both"/>
        <w:rPr>
          <w:sz w:val="20"/>
          <w:szCs w:val="20"/>
        </w:rPr>
      </w:pPr>
      <w:r w:rsidRPr="009066F3">
        <w:rPr>
          <w:sz w:val="20"/>
          <w:szCs w:val="20"/>
        </w:rPr>
        <w:t>6. Настоящее Согласие действует с момента его подписания до момента отзыва в письменной форме</w:t>
      </w:r>
      <w:bookmarkStart w:id="1" w:name="Par0"/>
      <w:bookmarkEnd w:id="1"/>
      <w:r w:rsidRPr="009066F3">
        <w:rPr>
          <w:sz w:val="20"/>
          <w:szCs w:val="20"/>
        </w:rPr>
        <w:t xml:space="preserve">. В случае отзыва субъектом персональных данных Согласия на обработку персональных данных оператор вправе: продолжить обработку персональных данных без согласия субъекта персональных данных при наличии оснований, предусмотренных Федеральным законом от 27 июля </w:t>
      </w:r>
      <w:smartTag w:uri="urn:schemas-microsoft-com:office:smarttags" w:element="metricconverter">
        <w:smartTagPr>
          <w:attr w:name="ProductID" w:val="2006 г"/>
        </w:smartTagPr>
        <w:r w:rsidRPr="009066F3">
          <w:rPr>
            <w:sz w:val="20"/>
            <w:szCs w:val="20"/>
          </w:rPr>
          <w:t>2006 г</w:t>
        </w:r>
      </w:smartTag>
      <w:r w:rsidRPr="009066F3">
        <w:rPr>
          <w:sz w:val="20"/>
          <w:szCs w:val="20"/>
        </w:rPr>
        <w:t>. №152-ФЗ «О персональных данных» и принимаемыми в соответствии с ним нормативно-правовыми актами; или отозвать произведение при невозможности дальнейшей обработки персональных данных в порядке, регламентированном международными и национальным правилам, применяемыми российским редакционно-издательским, авторским сообществом.</w:t>
      </w:r>
    </w:p>
    <w:p w:rsidR="008C3F5B" w:rsidRPr="009066F3" w:rsidRDefault="008C3F5B" w:rsidP="008C3F5B">
      <w:pPr>
        <w:rPr>
          <w:sz w:val="20"/>
          <w:szCs w:val="20"/>
        </w:rPr>
      </w:pPr>
    </w:p>
    <w:p w:rsidR="008C3F5B" w:rsidRPr="009066F3" w:rsidRDefault="008C3F5B" w:rsidP="008C3F5B">
      <w:pPr>
        <w:rPr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283"/>
        <w:gridCol w:w="2126"/>
        <w:gridCol w:w="284"/>
        <w:gridCol w:w="2268"/>
      </w:tblGrid>
      <w:tr w:rsidR="008C3F5B" w:rsidRPr="009066F3" w:rsidTr="00640780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8C3F5B">
            <w:pPr>
              <w:jc w:val="center"/>
              <w:rPr>
                <w:sz w:val="20"/>
                <w:szCs w:val="20"/>
              </w:rPr>
            </w:pPr>
            <w:r w:rsidRPr="008C3F5B">
              <w:rPr>
                <w:sz w:val="20"/>
                <w:szCs w:val="20"/>
                <w:highlight w:val="yellow"/>
              </w:rPr>
              <w:t>Фамилия Имя Отчество</w:t>
            </w:r>
          </w:p>
        </w:tc>
        <w:tc>
          <w:tcPr>
            <w:tcW w:w="283" w:type="dxa"/>
            <w:shd w:val="clear" w:color="auto" w:fill="auto"/>
          </w:tcPr>
          <w:p w:rsidR="008C3F5B" w:rsidRPr="009066F3" w:rsidRDefault="008C3F5B" w:rsidP="0064078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8C3F5B">
            <w:pPr>
              <w:jc w:val="center"/>
              <w:rPr>
                <w:sz w:val="20"/>
                <w:szCs w:val="20"/>
              </w:rPr>
            </w:pPr>
            <w:r w:rsidRPr="008C3F5B">
              <w:rPr>
                <w:sz w:val="20"/>
                <w:szCs w:val="20"/>
                <w:highlight w:val="yellow"/>
              </w:rPr>
              <w:t>Ваша подпись</w:t>
            </w:r>
          </w:p>
        </w:tc>
        <w:tc>
          <w:tcPr>
            <w:tcW w:w="284" w:type="dxa"/>
            <w:shd w:val="clear" w:color="auto" w:fill="auto"/>
          </w:tcPr>
          <w:p w:rsidR="008C3F5B" w:rsidRPr="009066F3" w:rsidRDefault="008C3F5B" w:rsidP="006407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C3F5B" w:rsidRPr="009066F3" w:rsidRDefault="008C3F5B" w:rsidP="008C3F5B">
            <w:pPr>
              <w:jc w:val="center"/>
              <w:rPr>
                <w:sz w:val="20"/>
                <w:szCs w:val="20"/>
              </w:rPr>
            </w:pPr>
            <w:r w:rsidRPr="008C3F5B">
              <w:rPr>
                <w:sz w:val="20"/>
                <w:szCs w:val="20"/>
                <w:highlight w:val="yellow"/>
              </w:rPr>
              <w:t>Дата</w:t>
            </w:r>
          </w:p>
        </w:tc>
      </w:tr>
      <w:tr w:rsidR="008C3F5B" w:rsidRPr="009066F3" w:rsidTr="00640780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Ф.И.О. субъекта персональных данных</w:t>
            </w:r>
          </w:p>
        </w:tc>
        <w:tc>
          <w:tcPr>
            <w:tcW w:w="283" w:type="dxa"/>
            <w:shd w:val="clear" w:color="auto" w:fill="auto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C3F5B" w:rsidRPr="009066F3" w:rsidRDefault="008C3F5B" w:rsidP="00640780">
            <w:pPr>
              <w:jc w:val="center"/>
              <w:rPr>
                <w:sz w:val="20"/>
                <w:szCs w:val="20"/>
              </w:rPr>
            </w:pPr>
            <w:r w:rsidRPr="009066F3">
              <w:rPr>
                <w:sz w:val="20"/>
                <w:szCs w:val="20"/>
              </w:rPr>
              <w:t>дата</w:t>
            </w:r>
          </w:p>
        </w:tc>
      </w:tr>
    </w:tbl>
    <w:p w:rsidR="008C3F5B" w:rsidRPr="009066F3" w:rsidRDefault="008C3F5B" w:rsidP="008C3F5B">
      <w:pPr>
        <w:rPr>
          <w:color w:val="000000"/>
          <w:sz w:val="20"/>
          <w:szCs w:val="20"/>
          <w:lang w:val="en-US"/>
        </w:rPr>
      </w:pPr>
    </w:p>
    <w:p w:rsidR="008C3F5B" w:rsidRDefault="008C3F5B">
      <w:pPr>
        <w:spacing w:after="160" w:line="259" w:lineRule="auto"/>
      </w:pPr>
      <w:r>
        <w:br w:type="page"/>
      </w:r>
    </w:p>
    <w:p w:rsidR="008C3F5B" w:rsidRPr="00485797" w:rsidRDefault="008C3F5B" w:rsidP="008C3F5B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  <w:r w:rsidRPr="00485797">
        <w:rPr>
          <w:b/>
          <w:bCs/>
          <w:sz w:val="16"/>
          <w:szCs w:val="16"/>
        </w:rPr>
        <w:lastRenderedPageBreak/>
        <w:t>Лицензионный договор</w:t>
      </w:r>
      <w:r w:rsidRPr="00485797">
        <w:rPr>
          <w:b/>
          <w:bCs/>
          <w:sz w:val="16"/>
          <w:szCs w:val="16"/>
        </w:rPr>
        <w:br/>
      </w:r>
      <w:r w:rsidRPr="00485797">
        <w:rPr>
          <w:b/>
          <w:bCs/>
          <w:color w:val="000000"/>
          <w:sz w:val="16"/>
          <w:szCs w:val="16"/>
        </w:rPr>
        <w:t>на право использования научного произведения в научных изданиях,</w:t>
      </w:r>
      <w:r w:rsidRPr="00485797">
        <w:rPr>
          <w:b/>
          <w:bCs/>
          <w:color w:val="000000"/>
          <w:sz w:val="16"/>
          <w:szCs w:val="16"/>
        </w:rPr>
        <w:br/>
        <w:t>учредителем которых является Пермский государственный</w:t>
      </w:r>
      <w:r w:rsidRPr="00485797">
        <w:rPr>
          <w:b/>
          <w:bCs/>
          <w:color w:val="000000"/>
          <w:sz w:val="16"/>
          <w:szCs w:val="16"/>
        </w:rPr>
        <w:br/>
        <w:t>национальный исследовательский университет</w:t>
      </w:r>
    </w:p>
    <w:p w:rsidR="008C3F5B" w:rsidRPr="00485797" w:rsidRDefault="008C3F5B" w:rsidP="008C3F5B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:rsidR="008C3F5B" w:rsidRPr="00485797" w:rsidRDefault="008C3F5B" w:rsidP="008C3F5B">
      <w:pPr>
        <w:shd w:val="clear" w:color="auto" w:fill="FFFFFF"/>
        <w:tabs>
          <w:tab w:val="left" w:pos="6300"/>
        </w:tabs>
        <w:jc w:val="center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г</w:t>
      </w:r>
      <w:r w:rsidRPr="00485797">
        <w:rPr>
          <w:b/>
          <w:color w:val="000000"/>
          <w:sz w:val="16"/>
          <w:szCs w:val="16"/>
        </w:rPr>
        <w:t>. Пермь</w:t>
      </w:r>
      <w:r w:rsidRPr="00485797">
        <w:rPr>
          <w:b/>
          <w:color w:val="000000"/>
          <w:sz w:val="16"/>
          <w:szCs w:val="16"/>
        </w:rPr>
        <w:tab/>
      </w:r>
      <w:r w:rsidRPr="00485797">
        <w:rPr>
          <w:b/>
          <w:color w:val="000000"/>
          <w:sz w:val="16"/>
          <w:szCs w:val="16"/>
        </w:rPr>
        <w:tab/>
      </w:r>
      <w:r w:rsidRPr="00485797">
        <w:rPr>
          <w:b/>
          <w:color w:val="000000"/>
          <w:sz w:val="16"/>
          <w:szCs w:val="16"/>
        </w:rPr>
        <w:tab/>
        <w:t>"______" ________________ 20</w:t>
      </w:r>
      <w:r>
        <w:rPr>
          <w:b/>
          <w:color w:val="000000"/>
          <w:sz w:val="16"/>
          <w:szCs w:val="16"/>
        </w:rPr>
        <w:t>24</w:t>
      </w:r>
      <w:r w:rsidRPr="00485797">
        <w:rPr>
          <w:b/>
          <w:color w:val="000000"/>
          <w:sz w:val="16"/>
          <w:szCs w:val="16"/>
        </w:rPr>
        <w:t xml:space="preserve"> г.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8C3F5B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 </w:t>
      </w:r>
      <w:r w:rsidRPr="00485797">
        <w:rPr>
          <w:sz w:val="16"/>
          <w:szCs w:val="16"/>
        </w:rPr>
        <w:t>(далее – ПГНИУ),</w:t>
      </w:r>
      <w:r w:rsidRPr="00485797">
        <w:rPr>
          <w:color w:val="000000"/>
          <w:sz w:val="16"/>
          <w:szCs w:val="16"/>
        </w:rPr>
        <w:t xml:space="preserve"> именуемое в дальнейшем «Издатель» (Лицензиат), </w:t>
      </w:r>
      <w:r w:rsidRPr="00485797">
        <w:rPr>
          <w:bCs/>
          <w:color w:val="000000"/>
          <w:sz w:val="16"/>
          <w:szCs w:val="16"/>
        </w:rPr>
        <w:t xml:space="preserve">в лице проректора по научной работе и инновациям </w:t>
      </w:r>
      <w:proofErr w:type="spellStart"/>
      <w:r w:rsidRPr="00485797">
        <w:rPr>
          <w:bCs/>
          <w:color w:val="000000"/>
          <w:sz w:val="16"/>
          <w:szCs w:val="16"/>
        </w:rPr>
        <w:t>Ирхи</w:t>
      </w:r>
      <w:proofErr w:type="spellEnd"/>
      <w:r w:rsidRPr="00485797">
        <w:rPr>
          <w:bCs/>
          <w:color w:val="000000"/>
          <w:sz w:val="16"/>
          <w:szCs w:val="16"/>
        </w:rPr>
        <w:t xml:space="preserve"> Владимира Александровича, действующего на основании доверенности от 17.07.2023 № 10-3/2733, выданной </w:t>
      </w:r>
      <w:proofErr w:type="spellStart"/>
      <w:r w:rsidRPr="00485797">
        <w:rPr>
          <w:bCs/>
          <w:color w:val="000000"/>
          <w:sz w:val="16"/>
          <w:szCs w:val="16"/>
        </w:rPr>
        <w:t>и.о</w:t>
      </w:r>
      <w:proofErr w:type="spellEnd"/>
      <w:r w:rsidRPr="00485797">
        <w:rPr>
          <w:bCs/>
          <w:color w:val="000000"/>
          <w:sz w:val="16"/>
          <w:szCs w:val="16"/>
        </w:rPr>
        <w:t xml:space="preserve">. ректора Германовым Игорем Анатольевичем, </w:t>
      </w:r>
      <w:r w:rsidRPr="00485797">
        <w:rPr>
          <w:color w:val="000000"/>
          <w:sz w:val="16"/>
          <w:szCs w:val="16"/>
        </w:rPr>
        <w:t xml:space="preserve">и </w:t>
      </w:r>
      <w:r w:rsidRPr="008C3F5B">
        <w:rPr>
          <w:color w:val="000000"/>
          <w:sz w:val="16"/>
          <w:szCs w:val="16"/>
          <w:highlight w:val="yellow"/>
        </w:rPr>
        <w:t>Фамилия Имя Отчество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8C3F5B" w:rsidRPr="00025CE7" w:rsidTr="0064078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025CE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3F5B" w:rsidRPr="00025CE7" w:rsidTr="0064078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025CE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3F5B" w:rsidRPr="00025CE7" w:rsidTr="00640780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025CE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C3F5B" w:rsidRDefault="008C3F5B" w:rsidP="008C3F5B">
      <w:pPr>
        <w:shd w:val="clear" w:color="auto" w:fill="FFFFFF"/>
        <w:jc w:val="center"/>
        <w:rPr>
          <w:sz w:val="16"/>
          <w:szCs w:val="16"/>
        </w:rPr>
      </w:pPr>
      <w:r w:rsidRPr="00485797">
        <w:rPr>
          <w:i/>
          <w:color w:val="000000"/>
          <w:sz w:val="16"/>
          <w:szCs w:val="16"/>
        </w:rPr>
        <w:t>(</w:t>
      </w:r>
      <w:r w:rsidRPr="00485797">
        <w:rPr>
          <w:i/>
          <w:sz w:val="16"/>
          <w:szCs w:val="16"/>
        </w:rPr>
        <w:t>ФИО автора (соавторов) полностью)</w:t>
      </w:r>
      <w:r w:rsidRPr="00485797">
        <w:rPr>
          <w:sz w:val="16"/>
          <w:szCs w:val="16"/>
        </w:rPr>
        <w:t>,</w:t>
      </w:r>
    </w:p>
    <w:p w:rsidR="008C3F5B" w:rsidRPr="00485797" w:rsidRDefault="008C3F5B" w:rsidP="008C3F5B">
      <w:pPr>
        <w:shd w:val="clear" w:color="auto" w:fill="FFFFFF"/>
        <w:jc w:val="both"/>
        <w:rPr>
          <w:sz w:val="16"/>
          <w:szCs w:val="16"/>
        </w:rPr>
      </w:pPr>
      <w:r w:rsidRPr="00485797">
        <w:rPr>
          <w:sz w:val="16"/>
          <w:szCs w:val="16"/>
        </w:rPr>
        <w:t xml:space="preserve"> </w:t>
      </w:r>
      <w:r w:rsidRPr="00485797">
        <w:rPr>
          <w:color w:val="000000"/>
          <w:sz w:val="16"/>
          <w:szCs w:val="16"/>
        </w:rPr>
        <w:t>действующий(</w:t>
      </w:r>
      <w:proofErr w:type="spellStart"/>
      <w:r w:rsidRPr="00485797">
        <w:rPr>
          <w:color w:val="000000"/>
          <w:sz w:val="16"/>
          <w:szCs w:val="16"/>
        </w:rPr>
        <w:t>ие</w:t>
      </w:r>
      <w:proofErr w:type="spellEnd"/>
      <w:r w:rsidRPr="00485797">
        <w:rPr>
          <w:color w:val="000000"/>
          <w:sz w:val="16"/>
          <w:szCs w:val="16"/>
        </w:rPr>
        <w:t>) от собственного имени, именуемый(е) в дальнейшем по отдельности или совместно «Автор» «Соавторы» (Лицензиар), заключили настоящий договор о публикации материалов в научном издании ПГНИУ (далее – Договор) на указанных ниже условиях.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/>
          <w:color w:val="000000"/>
          <w:sz w:val="16"/>
          <w:szCs w:val="16"/>
        </w:rPr>
      </w:pPr>
      <w:r w:rsidRPr="00485797">
        <w:rPr>
          <w:b/>
          <w:color w:val="000000"/>
          <w:sz w:val="16"/>
          <w:szCs w:val="16"/>
        </w:rPr>
        <w:t>1. Предмет Договора:</w:t>
      </w:r>
    </w:p>
    <w:p w:rsidR="008C3F5B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Cs/>
          <w:color w:val="000000"/>
          <w:sz w:val="16"/>
          <w:szCs w:val="16"/>
        </w:rPr>
        <w:t>1.1.</w:t>
      </w:r>
      <w:r w:rsidRPr="00485797">
        <w:rPr>
          <w:b/>
          <w:bCs/>
          <w:color w:val="000000"/>
          <w:sz w:val="16"/>
          <w:szCs w:val="16"/>
        </w:rPr>
        <w:t> </w:t>
      </w:r>
      <w:r w:rsidRPr="00485797">
        <w:rPr>
          <w:color w:val="000000"/>
          <w:sz w:val="16"/>
          <w:szCs w:val="16"/>
        </w:rPr>
        <w:t xml:space="preserve">Автор </w:t>
      </w:r>
      <w:r w:rsidRPr="00485797">
        <w:rPr>
          <w:sz w:val="16"/>
          <w:szCs w:val="16"/>
        </w:rPr>
        <w:t>(Соавторы)</w:t>
      </w:r>
      <w:r w:rsidRPr="00485797">
        <w:rPr>
          <w:color w:val="000000"/>
          <w:sz w:val="16"/>
          <w:szCs w:val="16"/>
        </w:rPr>
        <w:t xml:space="preserve"> с момента вступления настоящего Договора в силу предоставляет Издателю на безвозмездной основе </w:t>
      </w:r>
      <w:r w:rsidRPr="00485797">
        <w:rPr>
          <w:sz w:val="16"/>
          <w:szCs w:val="16"/>
        </w:rPr>
        <w:t>исключительную</w:t>
      </w:r>
      <w:r w:rsidRPr="00485797">
        <w:rPr>
          <w:color w:val="000000"/>
          <w:sz w:val="16"/>
          <w:szCs w:val="16"/>
        </w:rPr>
        <w:t xml:space="preserve"> лицензию на использование созданного Автором (Соавторами) научного произведения (далее – </w:t>
      </w:r>
      <w:r>
        <w:rPr>
          <w:color w:val="000000"/>
          <w:sz w:val="16"/>
          <w:szCs w:val="16"/>
        </w:rPr>
        <w:t>Произведение</w:t>
      </w:r>
      <w:r w:rsidRPr="00485797">
        <w:rPr>
          <w:color w:val="000000"/>
          <w:sz w:val="16"/>
          <w:szCs w:val="16"/>
        </w:rPr>
        <w:t>), с названием: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8C3F5B" w:rsidRPr="00025CE7" w:rsidTr="00640780">
        <w:tc>
          <w:tcPr>
            <w:tcW w:w="10137" w:type="dxa"/>
            <w:tcBorders>
              <w:bottom w:val="single" w:sz="4" w:space="0" w:color="auto"/>
            </w:tcBorders>
            <w:shd w:val="clear" w:color="auto" w:fill="auto"/>
          </w:tcPr>
          <w:p w:rsidR="008C3F5B" w:rsidRPr="008C3F5B" w:rsidRDefault="008C3F5B" w:rsidP="00640780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>«Наименование публикуемых Вами материалов»</w:t>
            </w:r>
          </w:p>
        </w:tc>
      </w:tr>
      <w:tr w:rsidR="008C3F5B" w:rsidRPr="00025CE7" w:rsidTr="00640780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3F5B" w:rsidRPr="00025CE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8C3F5B" w:rsidRPr="00485797" w:rsidRDefault="008C3F5B" w:rsidP="008C3F5B">
      <w:pPr>
        <w:shd w:val="clear" w:color="auto" w:fill="FFFFFF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одобренного и принятого к опубликованию в на</w:t>
      </w:r>
      <w:r>
        <w:rPr>
          <w:color w:val="000000"/>
          <w:sz w:val="16"/>
          <w:szCs w:val="16"/>
        </w:rPr>
        <w:t>учном издании (далее – Сборник материалов</w:t>
      </w:r>
      <w:r w:rsidRPr="00485797">
        <w:rPr>
          <w:color w:val="000000"/>
          <w:sz w:val="16"/>
          <w:szCs w:val="16"/>
        </w:rPr>
        <w:t xml:space="preserve">) </w:t>
      </w:r>
      <w:r w:rsidRPr="00991089">
        <w:rPr>
          <w:color w:val="000000"/>
          <w:sz w:val="16"/>
          <w:szCs w:val="16"/>
        </w:rPr>
        <w:t>всероссийской научной конференции молодых ученых, посвященной памя</w:t>
      </w:r>
      <w:r>
        <w:rPr>
          <w:color w:val="000000"/>
          <w:sz w:val="16"/>
          <w:szCs w:val="16"/>
        </w:rPr>
        <w:t xml:space="preserve">ти Г. А. Воронова, Н. Ф. </w:t>
      </w:r>
      <w:proofErr w:type="spellStart"/>
      <w:r>
        <w:rPr>
          <w:color w:val="000000"/>
          <w:sz w:val="16"/>
          <w:szCs w:val="16"/>
        </w:rPr>
        <w:t>Реймер</w:t>
      </w:r>
      <w:r w:rsidRPr="00991089">
        <w:rPr>
          <w:color w:val="000000"/>
          <w:sz w:val="16"/>
          <w:szCs w:val="16"/>
        </w:rPr>
        <w:t>са</w:t>
      </w:r>
      <w:proofErr w:type="spellEnd"/>
      <w:r w:rsidRPr="00991089">
        <w:rPr>
          <w:color w:val="000000"/>
          <w:sz w:val="16"/>
          <w:szCs w:val="16"/>
        </w:rPr>
        <w:t xml:space="preserve"> и Ф. Р. </w:t>
      </w:r>
      <w:proofErr w:type="spellStart"/>
      <w:r w:rsidRPr="00991089">
        <w:rPr>
          <w:color w:val="000000"/>
          <w:sz w:val="16"/>
          <w:szCs w:val="16"/>
        </w:rPr>
        <w:t>Штильмарка</w:t>
      </w:r>
      <w:proofErr w:type="spellEnd"/>
      <w:r w:rsidRPr="00991089">
        <w:rPr>
          <w:color w:val="000000"/>
          <w:sz w:val="16"/>
          <w:szCs w:val="16"/>
        </w:rPr>
        <w:t xml:space="preserve"> «Экологическая безопасность в условиях ант</w:t>
      </w:r>
      <w:r>
        <w:rPr>
          <w:color w:val="000000"/>
          <w:sz w:val="16"/>
          <w:szCs w:val="16"/>
        </w:rPr>
        <w:t>ропогенной трансформация природ</w:t>
      </w:r>
      <w:r w:rsidRPr="00991089">
        <w:rPr>
          <w:color w:val="000000"/>
          <w:sz w:val="16"/>
          <w:szCs w:val="16"/>
        </w:rPr>
        <w:t>ной среды»</w:t>
      </w:r>
      <w:r>
        <w:rPr>
          <w:color w:val="000000"/>
          <w:sz w:val="16"/>
          <w:szCs w:val="16"/>
        </w:rPr>
        <w:t xml:space="preserve"> </w:t>
      </w:r>
      <w:r w:rsidRPr="00991089">
        <w:rPr>
          <w:color w:val="000000"/>
          <w:sz w:val="16"/>
          <w:szCs w:val="16"/>
        </w:rPr>
        <w:t>(25-27 апреля 2024 г.)</w:t>
      </w:r>
      <w:r w:rsidRPr="00485797">
        <w:rPr>
          <w:color w:val="000000"/>
          <w:sz w:val="16"/>
          <w:szCs w:val="16"/>
        </w:rPr>
        <w:t xml:space="preserve"> в пределах, предусмотренных настоящим Договором, без сохранения за Автором (Соавторами) права выдачи аналогичных лицензий другим лицам.</w:t>
      </w:r>
    </w:p>
    <w:p w:rsidR="008C3F5B" w:rsidRPr="00485797" w:rsidRDefault="008C3F5B" w:rsidP="008C3F5B">
      <w:pPr>
        <w:keepNext/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В соответствии с п. 2 ст. 1270 ГК РФ и настоящим Дог</w:t>
      </w:r>
      <w:r>
        <w:rPr>
          <w:color w:val="000000"/>
          <w:sz w:val="16"/>
          <w:szCs w:val="16"/>
        </w:rPr>
        <w:t>овором под использованием Произведения</w:t>
      </w:r>
      <w:r w:rsidRPr="00485797">
        <w:rPr>
          <w:color w:val="000000"/>
          <w:sz w:val="16"/>
          <w:szCs w:val="16"/>
        </w:rPr>
        <w:t xml:space="preserve"> понимается: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</w:t>
      </w:r>
      <w:r>
        <w:rPr>
          <w:color w:val="000000"/>
          <w:sz w:val="16"/>
          <w:szCs w:val="16"/>
        </w:rPr>
        <w:t>воспроизведение Произведения или его</w:t>
      </w:r>
      <w:r w:rsidRPr="00485797">
        <w:rPr>
          <w:color w:val="000000"/>
          <w:sz w:val="16"/>
          <w:szCs w:val="16"/>
        </w:rPr>
        <w:t xml:space="preserve"> отдельной части в любой материальной форме, в том числе на бумажном и электронном носителе в </w:t>
      </w:r>
      <w:r>
        <w:rPr>
          <w:color w:val="000000"/>
          <w:sz w:val="16"/>
          <w:szCs w:val="16"/>
        </w:rPr>
        <w:t>Сборнике материалов</w:t>
      </w:r>
      <w:r w:rsidRPr="00485797">
        <w:rPr>
          <w:color w:val="000000"/>
          <w:sz w:val="16"/>
          <w:szCs w:val="16"/>
        </w:rPr>
        <w:t xml:space="preserve"> и/или базах данных Издателя и/или иных лиц по усмотрению Издателя;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</w:t>
      </w:r>
      <w:r>
        <w:rPr>
          <w:color w:val="000000"/>
          <w:sz w:val="16"/>
          <w:szCs w:val="16"/>
        </w:rPr>
        <w:t>распространение Произведения или его</w:t>
      </w:r>
      <w:r w:rsidRPr="00485797">
        <w:rPr>
          <w:color w:val="000000"/>
          <w:sz w:val="16"/>
          <w:szCs w:val="16"/>
        </w:rPr>
        <w:t xml:space="preserve"> отдельной части в составе научного издания и/или базах данных Издателя или иных лиц по усмотрению Издателя;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</w:t>
      </w:r>
      <w:r>
        <w:rPr>
          <w:color w:val="000000"/>
          <w:sz w:val="16"/>
          <w:szCs w:val="16"/>
        </w:rPr>
        <w:t>доведение Произведения</w:t>
      </w:r>
      <w:r w:rsidRPr="00485797">
        <w:rPr>
          <w:color w:val="000000"/>
          <w:sz w:val="16"/>
          <w:szCs w:val="16"/>
        </w:rPr>
        <w:t xml:space="preserve"> до всеобщего сведения таким образом, что любое лиц</w:t>
      </w:r>
      <w:r>
        <w:rPr>
          <w:color w:val="000000"/>
          <w:sz w:val="16"/>
          <w:szCs w:val="16"/>
        </w:rPr>
        <w:t>о может получить доступ к Произведению</w:t>
      </w:r>
      <w:r w:rsidRPr="00485797">
        <w:rPr>
          <w:color w:val="000000"/>
          <w:sz w:val="16"/>
          <w:szCs w:val="16"/>
        </w:rPr>
        <w:t xml:space="preserve"> из любого места и в любое время по собственному выбору (доведение до всеобщего сведения, в т. ч. через Интернет);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sz w:val="16"/>
          <w:szCs w:val="16"/>
        </w:rPr>
      </w:pPr>
      <w:r w:rsidRPr="00485797">
        <w:rPr>
          <w:sz w:val="16"/>
          <w:szCs w:val="16"/>
        </w:rPr>
        <w:t>– перевод с одного языка на другой или другая переработка произведения;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иные права, прямо не переданные Издателю по настоящему Договору, включая патентные права на любые процессы, способы или методы и прочее, описанн</w:t>
      </w:r>
      <w:r>
        <w:rPr>
          <w:color w:val="000000"/>
          <w:sz w:val="16"/>
          <w:szCs w:val="16"/>
        </w:rPr>
        <w:t>ые Автором (Соавторами) в Произведении</w:t>
      </w:r>
      <w:r w:rsidRPr="00485797">
        <w:rPr>
          <w:color w:val="000000"/>
          <w:sz w:val="16"/>
          <w:szCs w:val="16"/>
        </w:rPr>
        <w:t>, а также права на товарные знаки, сохраняются за Автором (Составителями), иными правообладателями.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Предоставление прав по настоящему Договору включает право на обраб</w:t>
      </w:r>
      <w:r>
        <w:rPr>
          <w:color w:val="000000"/>
          <w:sz w:val="16"/>
          <w:szCs w:val="16"/>
        </w:rPr>
        <w:t>отку формы предоставления Произведения</w:t>
      </w:r>
      <w:r w:rsidRPr="00485797">
        <w:rPr>
          <w:color w:val="000000"/>
          <w:sz w:val="16"/>
          <w:szCs w:val="16"/>
        </w:rPr>
        <w:t xml:space="preserve">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Cs/>
          <w:color w:val="000000"/>
          <w:sz w:val="16"/>
          <w:szCs w:val="16"/>
        </w:rPr>
        <w:t>1.2.</w:t>
      </w:r>
      <w:r w:rsidRPr="00485797">
        <w:rPr>
          <w:b/>
          <w:bCs/>
          <w:color w:val="000000"/>
          <w:sz w:val="16"/>
          <w:szCs w:val="16"/>
        </w:rPr>
        <w:t> </w:t>
      </w:r>
      <w:r w:rsidRPr="00485797">
        <w:rPr>
          <w:color w:val="000000"/>
          <w:sz w:val="16"/>
          <w:szCs w:val="16"/>
        </w:rPr>
        <w:t>Автор передает Издателю права, предусмотренные Договором, на весь срок действия авторских прав и для использования во всех странах мира.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2. Автор (Соавторы) гарантирует, что: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2.1. Автор (Соавторы) обладает(ют) исключительными ав</w:t>
      </w:r>
      <w:r>
        <w:rPr>
          <w:color w:val="000000"/>
          <w:sz w:val="16"/>
          <w:szCs w:val="16"/>
        </w:rPr>
        <w:t>торскими правами на передаваемое Издателю Произведение</w:t>
      </w:r>
      <w:r w:rsidRPr="00485797">
        <w:rPr>
          <w:color w:val="000000"/>
          <w:sz w:val="16"/>
          <w:szCs w:val="16"/>
        </w:rPr>
        <w:t xml:space="preserve">. 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2.2. </w:t>
      </w:r>
      <w:r>
        <w:rPr>
          <w:color w:val="000000"/>
          <w:sz w:val="16"/>
          <w:szCs w:val="16"/>
        </w:rPr>
        <w:t>Произведение</w:t>
      </w:r>
      <w:r w:rsidRPr="00485797">
        <w:rPr>
          <w:color w:val="000000"/>
          <w:sz w:val="16"/>
          <w:szCs w:val="16"/>
        </w:rPr>
        <w:t xml:space="preserve"> является оригинальным, представленным на рассмотрение только этому научному изданию, Автор (С</w:t>
      </w:r>
      <w:r>
        <w:rPr>
          <w:color w:val="000000"/>
          <w:sz w:val="16"/>
          <w:szCs w:val="16"/>
        </w:rPr>
        <w:t>оавторы) не публиковал(и) Произведение</w:t>
      </w:r>
      <w:r w:rsidRPr="00485797">
        <w:rPr>
          <w:color w:val="000000"/>
          <w:sz w:val="16"/>
          <w:szCs w:val="16"/>
        </w:rPr>
        <w:t xml:space="preserve"> ранее </w:t>
      </w:r>
      <w:r w:rsidRPr="00485797">
        <w:rPr>
          <w:sz w:val="16"/>
          <w:szCs w:val="16"/>
        </w:rPr>
        <w:t>в объеме более 15% в других</w:t>
      </w:r>
      <w:r w:rsidRPr="00485797">
        <w:rPr>
          <w:color w:val="000000"/>
          <w:sz w:val="16"/>
          <w:szCs w:val="16"/>
        </w:rPr>
        <w:t xml:space="preserve"> печатных и/или электронных изданиях, кроме публик</w:t>
      </w:r>
      <w:r>
        <w:rPr>
          <w:color w:val="000000"/>
          <w:sz w:val="16"/>
          <w:szCs w:val="16"/>
        </w:rPr>
        <w:t>ации препринта (рукописи) Произведения</w:t>
      </w:r>
      <w:r w:rsidRPr="00485797">
        <w:rPr>
          <w:color w:val="000000"/>
          <w:sz w:val="16"/>
          <w:szCs w:val="16"/>
        </w:rPr>
        <w:t>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2.3. </w:t>
      </w:r>
      <w:r>
        <w:rPr>
          <w:color w:val="000000"/>
          <w:sz w:val="16"/>
          <w:szCs w:val="16"/>
        </w:rPr>
        <w:t>Произведение</w:t>
      </w:r>
      <w:r w:rsidRPr="00485797">
        <w:rPr>
          <w:color w:val="000000"/>
          <w:sz w:val="16"/>
          <w:szCs w:val="16"/>
        </w:rPr>
        <w:t xml:space="preserve"> содержит все предусмотренные действующим законодательством об авторском праве ссылки на цитируемых авторов и/или издания (материалы), Автором (Соавторами) получены все необходимые раз</w:t>
      </w:r>
      <w:r>
        <w:rPr>
          <w:color w:val="000000"/>
          <w:sz w:val="16"/>
          <w:szCs w:val="16"/>
        </w:rPr>
        <w:t>решения на используемые в Произведении</w:t>
      </w:r>
      <w:r w:rsidRPr="00485797">
        <w:rPr>
          <w:color w:val="000000"/>
          <w:sz w:val="16"/>
          <w:szCs w:val="16"/>
        </w:rPr>
        <w:t xml:space="preserve"> результаты, факты и иные заимствованные материалы, правообладателем которых Автор (Соавторы) не является(</w:t>
      </w:r>
      <w:proofErr w:type="spellStart"/>
      <w:r w:rsidRPr="00485797">
        <w:rPr>
          <w:color w:val="000000"/>
          <w:sz w:val="16"/>
          <w:szCs w:val="16"/>
        </w:rPr>
        <w:t>ются</w:t>
      </w:r>
      <w:proofErr w:type="spellEnd"/>
      <w:r w:rsidRPr="00485797">
        <w:rPr>
          <w:color w:val="000000"/>
          <w:sz w:val="16"/>
          <w:szCs w:val="16"/>
        </w:rPr>
        <w:t>).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2.4. </w:t>
      </w:r>
      <w:r>
        <w:rPr>
          <w:color w:val="000000"/>
          <w:sz w:val="16"/>
          <w:szCs w:val="16"/>
        </w:rPr>
        <w:t>Произведение</w:t>
      </w:r>
      <w:r w:rsidRPr="00485797">
        <w:rPr>
          <w:color w:val="000000"/>
          <w:sz w:val="16"/>
          <w:szCs w:val="16"/>
        </w:rPr>
        <w:t xml:space="preserve"> не содержит материалы, не подлежащие опубликованию в открытой печати, в соответствии с действующими законодательными актами РФ, и ее опубликование и распространение не приведет к разглашению секретной (конфиденциальной) информации (включая государственную тайну).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3. Права и обязанности Автора (Соавторов)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3.1. Автор (Соавторы) обязуется: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3.1.1. Представить рукопись и метаданные </w:t>
      </w:r>
      <w:r>
        <w:rPr>
          <w:color w:val="000000"/>
          <w:sz w:val="16"/>
          <w:szCs w:val="16"/>
        </w:rPr>
        <w:t>Произведения</w:t>
      </w:r>
      <w:r w:rsidRPr="00485797">
        <w:rPr>
          <w:color w:val="000000"/>
          <w:sz w:val="16"/>
          <w:szCs w:val="16"/>
        </w:rPr>
        <w:t xml:space="preserve"> в </w:t>
      </w:r>
      <w:r w:rsidRPr="00485797">
        <w:rPr>
          <w:sz w:val="16"/>
          <w:szCs w:val="16"/>
        </w:rPr>
        <w:t>соответствии с требованиями для Автора (Соавторов), устанавливаемыми редколлегией</w:t>
      </w:r>
      <w:r>
        <w:rPr>
          <w:sz w:val="16"/>
          <w:szCs w:val="16"/>
        </w:rPr>
        <w:t xml:space="preserve"> Сборника материалов</w:t>
      </w:r>
      <w:r w:rsidRPr="00485797">
        <w:rPr>
          <w:sz w:val="16"/>
          <w:szCs w:val="16"/>
        </w:rPr>
        <w:t>.</w:t>
      </w:r>
    </w:p>
    <w:p w:rsidR="008C3F5B" w:rsidRPr="00485797" w:rsidRDefault="008C3F5B" w:rsidP="008C3F5B">
      <w:pPr>
        <w:keepNext/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3.1.2. </w:t>
      </w:r>
      <w:r>
        <w:rPr>
          <w:color w:val="000000"/>
          <w:sz w:val="16"/>
          <w:szCs w:val="16"/>
        </w:rPr>
        <w:t>В процессе подготовки Произведения</w:t>
      </w:r>
      <w:r w:rsidRPr="00485797">
        <w:rPr>
          <w:color w:val="000000"/>
          <w:sz w:val="16"/>
          <w:szCs w:val="16"/>
        </w:rPr>
        <w:t xml:space="preserve"> к опубликованию: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– вносить в текст и метаданные </w:t>
      </w:r>
      <w:r>
        <w:rPr>
          <w:color w:val="000000"/>
          <w:sz w:val="16"/>
          <w:szCs w:val="16"/>
        </w:rPr>
        <w:t>Произведения</w:t>
      </w:r>
      <w:r w:rsidRPr="00485797">
        <w:rPr>
          <w:color w:val="000000"/>
          <w:sz w:val="16"/>
          <w:szCs w:val="16"/>
        </w:rPr>
        <w:t xml:space="preserve"> исправления, указанные рецензентами и принятые редколлегией </w:t>
      </w:r>
      <w:r>
        <w:rPr>
          <w:color w:val="000000"/>
          <w:sz w:val="16"/>
          <w:szCs w:val="16"/>
        </w:rPr>
        <w:t>Сборника материалов</w:t>
      </w:r>
      <w:r w:rsidRPr="00485797">
        <w:rPr>
          <w:color w:val="000000"/>
          <w:sz w:val="16"/>
          <w:szCs w:val="16"/>
        </w:rPr>
        <w:t>, и/или при необходимости по требо</w:t>
      </w:r>
      <w:r>
        <w:rPr>
          <w:color w:val="000000"/>
          <w:sz w:val="16"/>
          <w:szCs w:val="16"/>
        </w:rPr>
        <w:t>ванию Издателя доработать Произведение</w:t>
      </w:r>
      <w:r w:rsidRPr="00485797">
        <w:rPr>
          <w:color w:val="000000"/>
          <w:sz w:val="16"/>
          <w:szCs w:val="16"/>
        </w:rPr>
        <w:t>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</w:t>
      </w:r>
      <w:r>
        <w:rPr>
          <w:color w:val="000000"/>
          <w:sz w:val="16"/>
          <w:szCs w:val="16"/>
        </w:rPr>
        <w:t>вносить в корректуру Произведения</w:t>
      </w:r>
      <w:r w:rsidRPr="00485797">
        <w:rPr>
          <w:color w:val="000000"/>
          <w:sz w:val="16"/>
          <w:szCs w:val="16"/>
        </w:rPr>
        <w:t xml:space="preserve"> только тот минимум правки, который связан с необходимостью исправлен</w:t>
      </w:r>
      <w:r>
        <w:rPr>
          <w:color w:val="000000"/>
          <w:sz w:val="16"/>
          <w:szCs w:val="16"/>
        </w:rPr>
        <w:t>ия допущенных в оригинале Произведения</w:t>
      </w:r>
      <w:r w:rsidRPr="00485797">
        <w:rPr>
          <w:color w:val="000000"/>
          <w:sz w:val="16"/>
          <w:szCs w:val="16"/>
        </w:rPr>
        <w:t xml:space="preserve"> ошибок и/или внесения </w:t>
      </w:r>
      <w:proofErr w:type="spellStart"/>
      <w:r w:rsidRPr="00485797">
        <w:rPr>
          <w:color w:val="000000"/>
          <w:sz w:val="16"/>
          <w:szCs w:val="16"/>
        </w:rPr>
        <w:t>фактологических</w:t>
      </w:r>
      <w:proofErr w:type="spellEnd"/>
      <w:r w:rsidRPr="00485797">
        <w:rPr>
          <w:color w:val="000000"/>
          <w:sz w:val="16"/>
          <w:szCs w:val="16"/>
        </w:rPr>
        <w:t xml:space="preserve"> и конъюнктурных изменений.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3.1.3. </w:t>
      </w:r>
      <w:r>
        <w:rPr>
          <w:color w:val="000000"/>
          <w:sz w:val="16"/>
          <w:szCs w:val="16"/>
        </w:rPr>
        <w:t>Не публиковать Произведение</w:t>
      </w:r>
      <w:r w:rsidRPr="00485797">
        <w:rPr>
          <w:color w:val="000000"/>
          <w:sz w:val="16"/>
          <w:szCs w:val="16"/>
        </w:rPr>
        <w:t xml:space="preserve"> в объеме </w:t>
      </w:r>
      <w:r w:rsidRPr="00485797">
        <w:rPr>
          <w:sz w:val="16"/>
          <w:szCs w:val="16"/>
        </w:rPr>
        <w:t>более 15</w:t>
      </w:r>
      <w:r w:rsidRPr="00485797">
        <w:rPr>
          <w:color w:val="000000"/>
          <w:sz w:val="16"/>
          <w:szCs w:val="16"/>
        </w:rPr>
        <w:t>% в других печатных и/или электронных изданиях на русском языке без согласия Издателя.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3.1.4. Не использовать э</w:t>
      </w:r>
      <w:r>
        <w:rPr>
          <w:color w:val="000000"/>
          <w:sz w:val="16"/>
          <w:szCs w:val="16"/>
        </w:rPr>
        <w:t>лектронную копию Произведения</w:t>
      </w:r>
      <w:r w:rsidRPr="00485797">
        <w:rPr>
          <w:color w:val="000000"/>
          <w:sz w:val="16"/>
          <w:szCs w:val="16"/>
        </w:rPr>
        <w:t xml:space="preserve"> в коммерческих целях и в других изданиях без согласия Издателя.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3.1.5. В случае предъявления к Издателю требований, связанных с нарушением исключительных авторских и иных прав интеллектуальной собственности третьих лиц при создании </w:t>
      </w:r>
      <w:r>
        <w:rPr>
          <w:color w:val="000000"/>
          <w:sz w:val="16"/>
          <w:szCs w:val="16"/>
        </w:rPr>
        <w:t>Произведения</w:t>
      </w:r>
      <w:r w:rsidRPr="00485797">
        <w:rPr>
          <w:color w:val="000000"/>
          <w:sz w:val="16"/>
          <w:szCs w:val="16"/>
        </w:rPr>
        <w:t xml:space="preserve">, или в связи с заключением Автором (Соавторами) настоящего Договора, </w:t>
      </w:r>
      <w:r w:rsidRPr="00485797">
        <w:rPr>
          <w:bCs/>
          <w:color w:val="000000"/>
          <w:sz w:val="16"/>
          <w:szCs w:val="16"/>
        </w:rPr>
        <w:t xml:space="preserve">Автор </w:t>
      </w:r>
      <w:r w:rsidRPr="00485797">
        <w:rPr>
          <w:color w:val="000000"/>
          <w:sz w:val="16"/>
          <w:szCs w:val="16"/>
        </w:rPr>
        <w:t>обязуется: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немедленно после получения уведомления Издателя принять меры к урегулированию споров с третьими лицами,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– возместить Издателю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Издателем в связи с несоблюдением Автором (Соавторами) гарантий, предоставленных ими по настоящему Договору.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3.2. Автор (Соавторы) вправе: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3.2.1. Безвозмездно фотокопировать и/или передавать ко</w:t>
      </w:r>
      <w:r>
        <w:rPr>
          <w:color w:val="000000"/>
          <w:sz w:val="16"/>
          <w:szCs w:val="16"/>
        </w:rPr>
        <w:t>ллегам копию напечатанного Произведения</w:t>
      </w:r>
      <w:r w:rsidRPr="00485797">
        <w:rPr>
          <w:color w:val="000000"/>
          <w:sz w:val="16"/>
          <w:szCs w:val="16"/>
        </w:rPr>
        <w:t xml:space="preserve"> целиком или частично для их личного или профессионального использования, для продвижения академических или научных исследований, или для информационных целей работодателя.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3.2.2. Использовать ма</w:t>
      </w:r>
      <w:r>
        <w:rPr>
          <w:color w:val="000000"/>
          <w:sz w:val="16"/>
          <w:szCs w:val="16"/>
        </w:rPr>
        <w:t>териалы из опубликованного Произведения</w:t>
      </w:r>
      <w:r w:rsidRPr="00485797">
        <w:rPr>
          <w:color w:val="000000"/>
          <w:sz w:val="16"/>
          <w:szCs w:val="16"/>
        </w:rPr>
        <w:t xml:space="preserve"> в написанной Автором (Соавторами) книге.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3.2.3. В</w:t>
      </w:r>
      <w:r>
        <w:rPr>
          <w:color w:val="000000"/>
          <w:sz w:val="16"/>
          <w:szCs w:val="16"/>
        </w:rPr>
        <w:t>ключать материалы Произведения</w:t>
      </w:r>
      <w:r w:rsidRPr="00485797">
        <w:rPr>
          <w:color w:val="000000"/>
          <w:sz w:val="16"/>
          <w:szCs w:val="16"/>
        </w:rPr>
        <w:t xml:space="preserve"> в учебные сборники для использования в аудитории, для безвозмездного распространения материалов </w:t>
      </w:r>
      <w:r w:rsidRPr="00485797">
        <w:rPr>
          <w:sz w:val="16"/>
          <w:szCs w:val="16"/>
        </w:rPr>
        <w:t>лицам, обучающимся у</w:t>
      </w:r>
      <w:r w:rsidRPr="00485797">
        <w:rPr>
          <w:color w:val="000000"/>
          <w:sz w:val="16"/>
          <w:szCs w:val="16"/>
        </w:rPr>
        <w:t xml:space="preserve"> Автора (Соавторов), или сохранять материалы в электронном формате на локальном сервере для предоставления обучающимся доступа к части курса обучения, а также для внутренних обучающих программ в учреждении работодателя.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lastRenderedPageBreak/>
        <w:t>3.2.4. При любом разрешенном использовании А</w:t>
      </w:r>
      <w:r>
        <w:rPr>
          <w:color w:val="000000"/>
          <w:sz w:val="16"/>
          <w:szCs w:val="16"/>
        </w:rPr>
        <w:t>втором и/или иными лицами Произведения</w:t>
      </w:r>
      <w:r w:rsidRPr="00485797">
        <w:rPr>
          <w:color w:val="000000"/>
          <w:sz w:val="16"/>
          <w:szCs w:val="16"/>
        </w:rPr>
        <w:t>, п</w:t>
      </w:r>
      <w:r>
        <w:rPr>
          <w:color w:val="000000"/>
          <w:sz w:val="16"/>
          <w:szCs w:val="16"/>
        </w:rPr>
        <w:t>еревода Произведения</w:t>
      </w:r>
      <w:r w:rsidRPr="00485797">
        <w:rPr>
          <w:color w:val="000000"/>
          <w:sz w:val="16"/>
          <w:szCs w:val="16"/>
        </w:rPr>
        <w:t xml:space="preserve"> (в том числе любой ее отдельной части или фрагмента) должны содержаться указания (ссылки) на </w:t>
      </w:r>
      <w:r>
        <w:rPr>
          <w:color w:val="000000"/>
          <w:sz w:val="16"/>
          <w:szCs w:val="16"/>
        </w:rPr>
        <w:t>Сборник материалов, Автора, название Произведения</w:t>
      </w:r>
      <w:r w:rsidRPr="00485797">
        <w:rPr>
          <w:color w:val="000000"/>
          <w:sz w:val="16"/>
          <w:szCs w:val="16"/>
        </w:rPr>
        <w:t>, год опубликования и страницы, указанные в Сборн</w:t>
      </w:r>
      <w:r>
        <w:rPr>
          <w:color w:val="000000"/>
          <w:sz w:val="16"/>
          <w:szCs w:val="16"/>
        </w:rPr>
        <w:t>ике материалов</w:t>
      </w:r>
      <w:r w:rsidRPr="00485797">
        <w:rPr>
          <w:color w:val="000000"/>
          <w:sz w:val="16"/>
          <w:szCs w:val="16"/>
        </w:rPr>
        <w:t>.</w:t>
      </w:r>
    </w:p>
    <w:p w:rsidR="008C3F5B" w:rsidRPr="00485797" w:rsidRDefault="008C3F5B" w:rsidP="008C3F5B">
      <w:pPr>
        <w:keepNext/>
        <w:shd w:val="clear" w:color="auto" w:fill="FFFFFF"/>
        <w:ind w:firstLine="709"/>
        <w:jc w:val="both"/>
        <w:rPr>
          <w:b/>
          <w:bCs/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4. Права и обязанности Издателя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>Решение о принятии Произведения</w:t>
      </w:r>
      <w:r w:rsidRPr="00485797">
        <w:rPr>
          <w:bCs/>
          <w:color w:val="000000"/>
          <w:sz w:val="16"/>
          <w:szCs w:val="16"/>
        </w:rPr>
        <w:t xml:space="preserve"> к опубликованию является исключительной прерогативой Лицензиата.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4.1.</w:t>
      </w:r>
      <w:r w:rsidRPr="00485797">
        <w:rPr>
          <w:color w:val="000000"/>
          <w:sz w:val="16"/>
          <w:szCs w:val="16"/>
        </w:rPr>
        <w:t> </w:t>
      </w:r>
      <w:r w:rsidRPr="00485797">
        <w:rPr>
          <w:b/>
          <w:bCs/>
          <w:color w:val="000000"/>
          <w:sz w:val="16"/>
          <w:szCs w:val="16"/>
        </w:rPr>
        <w:t>Издатель обязуется: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4.1.1. За свой счет </w:t>
      </w:r>
      <w:r>
        <w:rPr>
          <w:color w:val="000000"/>
          <w:sz w:val="16"/>
          <w:szCs w:val="16"/>
        </w:rPr>
        <w:t xml:space="preserve">обеспечить </w:t>
      </w:r>
      <w:r w:rsidRPr="00485797">
        <w:rPr>
          <w:color w:val="000000"/>
          <w:sz w:val="16"/>
          <w:szCs w:val="16"/>
        </w:rPr>
        <w:t>научное редактирование</w:t>
      </w:r>
      <w:r>
        <w:rPr>
          <w:color w:val="000000"/>
          <w:sz w:val="16"/>
          <w:szCs w:val="16"/>
        </w:rPr>
        <w:t xml:space="preserve"> Произведения</w:t>
      </w:r>
      <w:r w:rsidRPr="00485797">
        <w:rPr>
          <w:color w:val="000000"/>
          <w:sz w:val="16"/>
          <w:szCs w:val="16"/>
        </w:rPr>
        <w:t>, обработку иллюстративного материала, изготовление электронного оригинал-макета, воспроизведение в электронной форме научного издания</w:t>
      </w:r>
      <w:r>
        <w:rPr>
          <w:color w:val="000000"/>
          <w:sz w:val="16"/>
          <w:szCs w:val="16"/>
        </w:rPr>
        <w:t xml:space="preserve"> с Произведением</w:t>
      </w:r>
      <w:r w:rsidRPr="00485797">
        <w:rPr>
          <w:color w:val="000000"/>
          <w:sz w:val="16"/>
          <w:szCs w:val="16"/>
        </w:rPr>
        <w:t xml:space="preserve"> Автора (Соавторов) и его распространение в соответствии с условиями настоящего Договора.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4.1.2. Предоставить Автору (Соавторам) </w:t>
      </w:r>
      <w:r>
        <w:rPr>
          <w:color w:val="000000"/>
          <w:sz w:val="16"/>
          <w:szCs w:val="16"/>
        </w:rPr>
        <w:t>после опубликования Произведения</w:t>
      </w:r>
      <w:r w:rsidRPr="00485797">
        <w:rPr>
          <w:color w:val="000000"/>
          <w:sz w:val="16"/>
          <w:szCs w:val="16"/>
        </w:rPr>
        <w:t xml:space="preserve"> в научном издании электронный вариант </w:t>
      </w:r>
      <w:r>
        <w:rPr>
          <w:color w:val="000000"/>
          <w:sz w:val="16"/>
          <w:szCs w:val="16"/>
        </w:rPr>
        <w:t>Сборника материалов</w:t>
      </w:r>
      <w:r w:rsidRPr="00485797">
        <w:rPr>
          <w:color w:val="000000"/>
          <w:sz w:val="16"/>
          <w:szCs w:val="16"/>
        </w:rPr>
        <w:t xml:space="preserve"> при условии предоставления Автором (Соавторами) электронных адресов.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5.</w:t>
      </w:r>
      <w:r w:rsidRPr="00485797">
        <w:rPr>
          <w:color w:val="000000"/>
          <w:sz w:val="16"/>
          <w:szCs w:val="16"/>
        </w:rPr>
        <w:t> </w:t>
      </w:r>
      <w:r w:rsidRPr="00485797">
        <w:rPr>
          <w:b/>
          <w:bCs/>
          <w:color w:val="000000"/>
          <w:sz w:val="16"/>
          <w:szCs w:val="16"/>
        </w:rPr>
        <w:t>Издатель гарантирует: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Пр</w:t>
      </w:r>
      <w:r>
        <w:rPr>
          <w:color w:val="000000"/>
          <w:sz w:val="16"/>
          <w:szCs w:val="16"/>
        </w:rPr>
        <w:t>аво на неприкосновенность Произведения</w:t>
      </w:r>
      <w:r w:rsidRPr="00485797">
        <w:rPr>
          <w:color w:val="000000"/>
          <w:sz w:val="16"/>
          <w:szCs w:val="16"/>
        </w:rPr>
        <w:t xml:space="preserve"> и защиту от искажений, действующий стандарт полиграфических работ, защиту авторских прав от </w:t>
      </w:r>
      <w:r>
        <w:rPr>
          <w:color w:val="000000"/>
          <w:sz w:val="16"/>
          <w:szCs w:val="16"/>
        </w:rPr>
        <w:t>незаконного использования Произведения</w:t>
      </w:r>
      <w:r w:rsidRPr="00485797">
        <w:rPr>
          <w:color w:val="000000"/>
          <w:sz w:val="16"/>
          <w:szCs w:val="16"/>
        </w:rPr>
        <w:t xml:space="preserve"> и соблюдение права авторства и права Автора (Соавторов) на имя.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6. Издатель имеет право: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6.1. При любом последующем разрешенном использовании Автором (Соавторами) (и/или иными </w:t>
      </w:r>
      <w:r>
        <w:rPr>
          <w:color w:val="000000"/>
          <w:sz w:val="16"/>
          <w:szCs w:val="16"/>
        </w:rPr>
        <w:t>лицами) Произведения</w:t>
      </w:r>
      <w:r w:rsidRPr="00485797">
        <w:rPr>
          <w:color w:val="000000"/>
          <w:sz w:val="16"/>
          <w:szCs w:val="16"/>
        </w:rPr>
        <w:t xml:space="preserve"> (в том числе любой ее отдельной части, фрагмента) требовать от указанных лиц указания ссылки на </w:t>
      </w:r>
      <w:r>
        <w:rPr>
          <w:color w:val="000000"/>
          <w:sz w:val="16"/>
          <w:szCs w:val="16"/>
        </w:rPr>
        <w:t>Сборник материалов</w:t>
      </w:r>
      <w:r w:rsidRPr="00485797">
        <w:rPr>
          <w:color w:val="000000"/>
          <w:sz w:val="16"/>
          <w:szCs w:val="16"/>
        </w:rPr>
        <w:t>, Издателя, Автора (Соавторов) или иных обладателей</w:t>
      </w:r>
      <w:r>
        <w:rPr>
          <w:color w:val="000000"/>
          <w:sz w:val="16"/>
          <w:szCs w:val="16"/>
        </w:rPr>
        <w:t xml:space="preserve"> авторских прав, название Произведения</w:t>
      </w:r>
      <w:r w:rsidRPr="00485797">
        <w:rPr>
          <w:color w:val="000000"/>
          <w:sz w:val="16"/>
          <w:szCs w:val="16"/>
        </w:rPr>
        <w:t>, и год опубликования</w:t>
      </w:r>
      <w:r>
        <w:rPr>
          <w:color w:val="000000"/>
          <w:sz w:val="16"/>
          <w:szCs w:val="16"/>
        </w:rPr>
        <w:t xml:space="preserve"> Сборника материалов</w:t>
      </w:r>
      <w:r w:rsidRPr="00485797">
        <w:rPr>
          <w:color w:val="000000"/>
          <w:sz w:val="16"/>
          <w:szCs w:val="16"/>
        </w:rPr>
        <w:t>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6.2. Без уведомления Автора (Соавторов) </w:t>
      </w:r>
      <w:r>
        <w:rPr>
          <w:color w:val="000000"/>
          <w:sz w:val="16"/>
          <w:szCs w:val="16"/>
        </w:rPr>
        <w:t>снять Произведение</w:t>
      </w:r>
      <w:r w:rsidRPr="00485797">
        <w:rPr>
          <w:color w:val="000000"/>
          <w:sz w:val="16"/>
          <w:szCs w:val="16"/>
        </w:rPr>
        <w:t xml:space="preserve"> с публикации или использ</w:t>
      </w:r>
      <w:r>
        <w:rPr>
          <w:color w:val="000000"/>
          <w:sz w:val="16"/>
          <w:szCs w:val="16"/>
        </w:rPr>
        <w:t>овать иные способы отзыва Произведения</w:t>
      </w:r>
      <w:r w:rsidRPr="00485797">
        <w:rPr>
          <w:color w:val="000000"/>
          <w:sz w:val="16"/>
          <w:szCs w:val="16"/>
        </w:rPr>
        <w:t xml:space="preserve"> в случае обнаружения нарушений в части соблюдения этическ</w:t>
      </w:r>
      <w:r>
        <w:rPr>
          <w:color w:val="000000"/>
          <w:sz w:val="16"/>
          <w:szCs w:val="16"/>
        </w:rPr>
        <w:t>их норм при опубликовании Произведения</w:t>
      </w:r>
      <w:r w:rsidRPr="00485797">
        <w:rPr>
          <w:color w:val="000000"/>
          <w:sz w:val="16"/>
          <w:szCs w:val="16"/>
        </w:rPr>
        <w:t>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6.3. Устанавливать правила (условия) приема и опубликования материалов </w:t>
      </w:r>
      <w:r>
        <w:rPr>
          <w:color w:val="000000"/>
          <w:sz w:val="16"/>
          <w:szCs w:val="16"/>
        </w:rPr>
        <w:t>Сборника материалов</w:t>
      </w:r>
      <w:r w:rsidRPr="00485797">
        <w:rPr>
          <w:color w:val="000000"/>
          <w:sz w:val="16"/>
          <w:szCs w:val="16"/>
        </w:rPr>
        <w:t xml:space="preserve">. Редколлегии принадлежит исключительное право отбора и/или отклонения материалов, направляемых в редколлегию </w:t>
      </w:r>
      <w:r>
        <w:rPr>
          <w:color w:val="000000"/>
          <w:sz w:val="16"/>
          <w:szCs w:val="16"/>
        </w:rPr>
        <w:t>Сборника материалов</w:t>
      </w:r>
      <w:r w:rsidRPr="00485797">
        <w:rPr>
          <w:color w:val="000000"/>
          <w:sz w:val="16"/>
          <w:szCs w:val="16"/>
        </w:rPr>
        <w:t xml:space="preserve"> с целью их опубликования. Рукопись (материальный носитель), направляемая Автором (Соавторами) в редколлегию, возврату не подлежит. Редколлегия в перепис</w:t>
      </w:r>
      <w:r>
        <w:rPr>
          <w:color w:val="000000"/>
          <w:sz w:val="16"/>
          <w:szCs w:val="16"/>
        </w:rPr>
        <w:t>ку по вопросам отклонения Произведения</w:t>
      </w:r>
      <w:r w:rsidRPr="00485797">
        <w:rPr>
          <w:color w:val="000000"/>
          <w:sz w:val="16"/>
          <w:szCs w:val="16"/>
        </w:rPr>
        <w:t xml:space="preserve"> не вступает.</w:t>
      </w:r>
    </w:p>
    <w:p w:rsidR="008C3F5B" w:rsidRPr="00485797" w:rsidRDefault="008C3F5B" w:rsidP="008C3F5B">
      <w:pPr>
        <w:keepNext/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7. Другие условия Договора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 xml:space="preserve">7.1. Настоящий Договор вступает в силу в случае и с момента вынесения редколлегией </w:t>
      </w:r>
      <w:r>
        <w:rPr>
          <w:color w:val="000000"/>
          <w:sz w:val="16"/>
          <w:szCs w:val="16"/>
        </w:rPr>
        <w:t>Сборника материалов</w:t>
      </w:r>
      <w:r w:rsidRPr="00485797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решения о принятии Произведения</w:t>
      </w:r>
      <w:r w:rsidRPr="00485797">
        <w:rPr>
          <w:color w:val="000000"/>
          <w:sz w:val="16"/>
          <w:szCs w:val="16"/>
        </w:rPr>
        <w:t xml:space="preserve"> к оп</w:t>
      </w:r>
      <w:r>
        <w:rPr>
          <w:color w:val="000000"/>
          <w:sz w:val="16"/>
          <w:szCs w:val="16"/>
        </w:rPr>
        <w:t>убликованию. Если Произведение</w:t>
      </w:r>
      <w:r w:rsidRPr="00485797">
        <w:rPr>
          <w:color w:val="000000"/>
          <w:sz w:val="16"/>
          <w:szCs w:val="16"/>
        </w:rPr>
        <w:t xml:space="preserve"> не принимается к публикации или Автор (Соавторы) на стадии принятия решения Редколлегией отозвал рукопись, настоящий Договор не вступает в</w:t>
      </w:r>
      <w:r>
        <w:rPr>
          <w:color w:val="000000"/>
          <w:sz w:val="16"/>
          <w:szCs w:val="16"/>
        </w:rPr>
        <w:t xml:space="preserve"> силу. Если Произведение</w:t>
      </w:r>
      <w:r w:rsidRPr="00485797">
        <w:rPr>
          <w:color w:val="000000"/>
          <w:sz w:val="16"/>
          <w:szCs w:val="16"/>
        </w:rPr>
        <w:t xml:space="preserve"> не принят</w:t>
      </w:r>
      <w:r>
        <w:rPr>
          <w:color w:val="000000"/>
          <w:sz w:val="16"/>
          <w:szCs w:val="16"/>
        </w:rPr>
        <w:t>о</w:t>
      </w:r>
      <w:r w:rsidRPr="00485797">
        <w:rPr>
          <w:color w:val="000000"/>
          <w:sz w:val="16"/>
          <w:szCs w:val="16"/>
        </w:rPr>
        <w:t xml:space="preserve"> к публикации, Издатель извещает об этом Автора в течение 15 календарных дней, при условии предоставления Автором (Соавторами) Редколлегии контактных телефонов (адресов).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7.2. Настоящий договор действует на весь период исключительного права.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7.3. Автор согласен на опубликование рукописи со всеми внесенными исправлениями, дополнениями и правками (все виды редактирования: литературное и техническое).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7.4. В соответствии со ст. 1269 ГК РФ Автор (Соавторы) имеет право отказаться от ранее принятого решения об обнаро</w:t>
      </w:r>
      <w:r>
        <w:rPr>
          <w:color w:val="000000"/>
          <w:sz w:val="16"/>
          <w:szCs w:val="16"/>
        </w:rPr>
        <w:t>довании (воспроизведении) Произведения</w:t>
      </w:r>
      <w:r w:rsidRPr="00485797">
        <w:rPr>
          <w:color w:val="000000"/>
          <w:sz w:val="16"/>
          <w:szCs w:val="16"/>
        </w:rPr>
        <w:t xml:space="preserve"> (право на отзыв) при условии возмещения Издателю причиненных так</w:t>
      </w:r>
      <w:r>
        <w:rPr>
          <w:color w:val="000000"/>
          <w:sz w:val="16"/>
          <w:szCs w:val="16"/>
        </w:rPr>
        <w:t>им решением убытков. Если Произведение опубликовано</w:t>
      </w:r>
      <w:r w:rsidRPr="00485797">
        <w:rPr>
          <w:color w:val="000000"/>
          <w:sz w:val="16"/>
          <w:szCs w:val="16"/>
        </w:rPr>
        <w:t>, Автор (Соавторы) также обязан публично оповестить о ее отзыве.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7.5. К условиям настоящего Договора и правоотношениям Сторон, не урегулированных Договором, подлежит применение законодательства Российской Федерации.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7.6. Споры и разногласия, возникающие в связи с настоящим Договором, Стороны стараются урегулировать путем переговоров.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  <w:r w:rsidRPr="00485797">
        <w:rPr>
          <w:color w:val="000000"/>
          <w:sz w:val="16"/>
          <w:szCs w:val="16"/>
        </w:rPr>
        <w:t>7.7. В случае невозможности урегулирования споров и разногласий путем переговоров, они передаются на рассмотрение в Арбитражный суд по месту нахождения Лицензиата.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Cs/>
          <w:color w:val="000000"/>
          <w:sz w:val="16"/>
          <w:szCs w:val="16"/>
        </w:rPr>
      </w:pPr>
      <w:r w:rsidRPr="00485797">
        <w:rPr>
          <w:bCs/>
          <w:color w:val="000000"/>
          <w:sz w:val="16"/>
          <w:szCs w:val="16"/>
        </w:rPr>
        <w:t>7.8. На основании статей 433 и 438 ГК РФ настоящий Договор считается заключенным после наступления следующих событий: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Cs/>
          <w:color w:val="000000"/>
          <w:sz w:val="16"/>
          <w:szCs w:val="16"/>
        </w:rPr>
      </w:pPr>
      <w:r w:rsidRPr="00485797">
        <w:rPr>
          <w:bCs/>
          <w:color w:val="000000"/>
          <w:sz w:val="16"/>
          <w:szCs w:val="16"/>
        </w:rPr>
        <w:t>– п</w:t>
      </w:r>
      <w:r>
        <w:rPr>
          <w:bCs/>
          <w:color w:val="000000"/>
          <w:sz w:val="16"/>
          <w:szCs w:val="16"/>
        </w:rPr>
        <w:t>олучение Лицензиатом Произведения, предоставленного</w:t>
      </w:r>
      <w:r w:rsidRPr="00485797">
        <w:rPr>
          <w:bCs/>
          <w:color w:val="000000"/>
          <w:sz w:val="16"/>
          <w:szCs w:val="16"/>
        </w:rPr>
        <w:t xml:space="preserve"> Автором (Соавторами) в соответствии с п. 3.1 настоящего Договора;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Cs/>
          <w:color w:val="000000"/>
          <w:sz w:val="16"/>
          <w:szCs w:val="16"/>
        </w:rPr>
      </w:pPr>
      <w:r w:rsidRPr="00485797">
        <w:rPr>
          <w:bCs/>
          <w:color w:val="000000"/>
          <w:sz w:val="16"/>
          <w:szCs w:val="16"/>
        </w:rPr>
        <w:t>– подписания настоящего Договора обеими сторонами.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/>
          <w:bCs/>
          <w:color w:val="000000"/>
          <w:sz w:val="16"/>
          <w:szCs w:val="16"/>
        </w:rPr>
      </w:pPr>
    </w:p>
    <w:p w:rsidR="008C3F5B" w:rsidRPr="00485797" w:rsidRDefault="008C3F5B" w:rsidP="008C3F5B">
      <w:pPr>
        <w:shd w:val="clear" w:color="auto" w:fill="FFFFFF"/>
        <w:ind w:firstLine="709"/>
        <w:jc w:val="both"/>
        <w:rPr>
          <w:b/>
          <w:bCs/>
          <w:color w:val="000000"/>
          <w:sz w:val="16"/>
          <w:szCs w:val="16"/>
        </w:rPr>
      </w:pPr>
      <w:r w:rsidRPr="00485797">
        <w:rPr>
          <w:b/>
          <w:bCs/>
          <w:color w:val="000000"/>
          <w:sz w:val="16"/>
          <w:szCs w:val="16"/>
        </w:rPr>
        <w:t>8. Реквизиты и подписи сторон</w:t>
      </w:r>
    </w:p>
    <w:p w:rsidR="008C3F5B" w:rsidRPr="00485797" w:rsidRDefault="008C3F5B" w:rsidP="008C3F5B">
      <w:pPr>
        <w:shd w:val="clear" w:color="auto" w:fill="FFFFFF"/>
        <w:ind w:firstLine="709"/>
        <w:jc w:val="both"/>
        <w:rPr>
          <w:b/>
          <w:bCs/>
          <w:color w:val="000000"/>
          <w:sz w:val="16"/>
          <w:szCs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8C3F5B" w:rsidRPr="00485797" w:rsidTr="0064078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786" w:type="dxa"/>
          </w:tcPr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  <w:r w:rsidRPr="00485797">
              <w:rPr>
                <w:b/>
                <w:color w:val="000000"/>
                <w:sz w:val="16"/>
                <w:szCs w:val="16"/>
              </w:rPr>
              <w:t>Автор (Соавторы)</w:t>
            </w:r>
            <w:r w:rsidRPr="00485797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245" w:type="dxa"/>
          </w:tcPr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b/>
                <w:sz w:val="16"/>
                <w:szCs w:val="16"/>
              </w:rPr>
              <w:t>Издатель:</w:t>
            </w:r>
          </w:p>
        </w:tc>
      </w:tr>
      <w:tr w:rsidR="008C3F5B" w:rsidRPr="00485797" w:rsidTr="00640780">
        <w:tblPrEx>
          <w:tblCellMar>
            <w:top w:w="0" w:type="dxa"/>
            <w:bottom w:w="0" w:type="dxa"/>
          </w:tblCellMar>
        </w:tblPrEx>
        <w:trPr>
          <w:trHeight w:val="2582"/>
        </w:trPr>
        <w:tc>
          <w:tcPr>
            <w:tcW w:w="4786" w:type="dxa"/>
          </w:tcPr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>Фамилия Имя Отчество</w:t>
            </w: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 xml:space="preserve">Паспортные данные: </w:t>
            </w:r>
          </w:p>
          <w:p w:rsidR="008C3F5B" w:rsidRPr="008C3F5B" w:rsidRDefault="008C3F5B" w:rsidP="00640780">
            <w:pPr>
              <w:shd w:val="clear" w:color="auto" w:fill="FFFFFF"/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 xml:space="preserve">Адрес: </w:t>
            </w:r>
          </w:p>
          <w:p w:rsidR="008C3F5B" w:rsidRPr="008C3F5B" w:rsidRDefault="008C3F5B" w:rsidP="00640780">
            <w:pPr>
              <w:shd w:val="clear" w:color="auto" w:fill="FFFFFF"/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>Телефон:</w:t>
            </w: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>e-</w:t>
            </w:r>
            <w:proofErr w:type="spellStart"/>
            <w:r w:rsidRPr="008C3F5B">
              <w:rPr>
                <w:color w:val="000000"/>
                <w:sz w:val="16"/>
                <w:szCs w:val="16"/>
                <w:highlight w:val="yellow"/>
              </w:rPr>
              <w:t>mail</w:t>
            </w:r>
            <w:proofErr w:type="spellEnd"/>
            <w:r w:rsidRPr="008C3F5B">
              <w:rPr>
                <w:color w:val="000000"/>
                <w:sz w:val="16"/>
                <w:szCs w:val="16"/>
                <w:highlight w:val="yellow"/>
              </w:rPr>
              <w:t>:</w:t>
            </w:r>
          </w:p>
          <w:p w:rsidR="008C3F5B" w:rsidRPr="008C3F5B" w:rsidRDefault="008C3F5B" w:rsidP="00640780">
            <w:pPr>
              <w:rPr>
                <w:color w:val="000000"/>
                <w:sz w:val="16"/>
                <w:szCs w:val="16"/>
                <w:highlight w:val="yellow"/>
              </w:rPr>
            </w:pP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  <w:r w:rsidRPr="008C3F5B">
              <w:rPr>
                <w:color w:val="000000"/>
                <w:sz w:val="16"/>
                <w:szCs w:val="16"/>
                <w:highlight w:val="yellow"/>
              </w:rPr>
              <w:t>Подпись: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</w:tcPr>
          <w:p w:rsidR="008C3F5B" w:rsidRPr="00485797" w:rsidRDefault="008C3F5B" w:rsidP="00640780">
            <w:pPr>
              <w:pStyle w:val="a6"/>
              <w:rPr>
                <w:sz w:val="16"/>
                <w:szCs w:val="16"/>
              </w:rPr>
            </w:pPr>
            <w:r w:rsidRPr="00485797">
              <w:rPr>
                <w:rStyle w:val="a7"/>
                <w:sz w:val="16"/>
                <w:szCs w:val="16"/>
              </w:rPr>
              <w:t>Федеральное государственное автономное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>ИНН 5903003330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>КПП 590301001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614990, г"/>
              </w:smartTagPr>
              <w:r w:rsidRPr="00485797">
                <w:rPr>
                  <w:sz w:val="16"/>
                  <w:szCs w:val="16"/>
                </w:rPr>
                <w:t>614990, г</w:t>
              </w:r>
            </w:smartTag>
            <w:r w:rsidRPr="00485797">
              <w:rPr>
                <w:sz w:val="16"/>
                <w:szCs w:val="16"/>
              </w:rPr>
              <w:t xml:space="preserve">. Пермь, ул. </w:t>
            </w:r>
            <w:proofErr w:type="spellStart"/>
            <w:r w:rsidRPr="00485797">
              <w:rPr>
                <w:sz w:val="16"/>
                <w:szCs w:val="16"/>
              </w:rPr>
              <w:t>Букирева</w:t>
            </w:r>
            <w:proofErr w:type="spellEnd"/>
            <w:r w:rsidRPr="00485797">
              <w:rPr>
                <w:sz w:val="16"/>
                <w:szCs w:val="16"/>
              </w:rPr>
              <w:t xml:space="preserve">, 15 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 xml:space="preserve">Адрес для корреспонденции: 614990, г. Пермь, ул. </w:t>
            </w:r>
            <w:proofErr w:type="spellStart"/>
            <w:r w:rsidRPr="00485797">
              <w:rPr>
                <w:sz w:val="16"/>
                <w:szCs w:val="16"/>
              </w:rPr>
              <w:t>Букирева</w:t>
            </w:r>
            <w:proofErr w:type="spellEnd"/>
            <w:r w:rsidRPr="00485797">
              <w:rPr>
                <w:sz w:val="16"/>
                <w:szCs w:val="16"/>
              </w:rPr>
              <w:t xml:space="preserve">, 15 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  <w:shd w:val="clear" w:color="auto" w:fill="FFFFFF"/>
              </w:rPr>
              <w:t>УФК по Пермскому краю (ПГНИУ, л/с 30566K14330)</w:t>
            </w:r>
            <w:r w:rsidRPr="00485797">
              <w:rPr>
                <w:sz w:val="16"/>
                <w:szCs w:val="16"/>
              </w:rPr>
              <w:br/>
            </w:r>
            <w:r w:rsidRPr="00485797">
              <w:rPr>
                <w:sz w:val="16"/>
                <w:szCs w:val="16"/>
                <w:shd w:val="clear" w:color="auto" w:fill="FFFFFF"/>
              </w:rPr>
              <w:t>ОТДЕЛЕНИЕ ПЕРМЬ БАНКА РОССИИ//УФК</w:t>
            </w:r>
            <w:r w:rsidRPr="00485797">
              <w:rPr>
                <w:sz w:val="16"/>
                <w:szCs w:val="16"/>
                <w:shd w:val="clear" w:color="auto" w:fill="FFFFFF"/>
              </w:rPr>
              <w:br/>
              <w:t>по Пермскому краю г. Пермь</w:t>
            </w:r>
            <w:r w:rsidRPr="00485797">
              <w:rPr>
                <w:sz w:val="16"/>
                <w:szCs w:val="16"/>
              </w:rPr>
              <w:br/>
            </w:r>
            <w:r w:rsidRPr="00485797">
              <w:rPr>
                <w:sz w:val="16"/>
                <w:szCs w:val="16"/>
                <w:shd w:val="clear" w:color="auto" w:fill="FFFFFF"/>
              </w:rPr>
              <w:t>БИК 015773997</w:t>
            </w:r>
            <w:r w:rsidRPr="00485797">
              <w:rPr>
                <w:sz w:val="16"/>
                <w:szCs w:val="16"/>
              </w:rPr>
              <w:br/>
            </w:r>
            <w:r w:rsidRPr="00485797">
              <w:rPr>
                <w:sz w:val="16"/>
                <w:szCs w:val="16"/>
                <w:shd w:val="clear" w:color="auto" w:fill="FFFFFF"/>
              </w:rPr>
              <w:t>Корреспондентский счет банка 40102810145370000048</w:t>
            </w:r>
            <w:r w:rsidRPr="00485797">
              <w:rPr>
                <w:sz w:val="16"/>
                <w:szCs w:val="16"/>
              </w:rPr>
              <w:br/>
            </w:r>
            <w:r w:rsidRPr="00485797">
              <w:rPr>
                <w:sz w:val="16"/>
                <w:szCs w:val="16"/>
                <w:shd w:val="clear" w:color="auto" w:fill="FFFFFF"/>
              </w:rPr>
              <w:t>Банковский счет 03214643000000015600</w:t>
            </w:r>
            <w:r w:rsidRPr="00485797">
              <w:rPr>
                <w:sz w:val="16"/>
                <w:szCs w:val="16"/>
              </w:rPr>
              <w:br/>
            </w:r>
            <w:r w:rsidRPr="00485797">
              <w:rPr>
                <w:sz w:val="16"/>
                <w:szCs w:val="16"/>
                <w:shd w:val="clear" w:color="auto" w:fill="FFFFFF"/>
              </w:rPr>
              <w:t>ОКТМО 57701000, ОКАТО 57401365000,</w:t>
            </w:r>
            <w:r w:rsidRPr="00485797">
              <w:rPr>
                <w:sz w:val="16"/>
                <w:szCs w:val="16"/>
                <w:shd w:val="clear" w:color="auto" w:fill="FFFFFF"/>
              </w:rPr>
              <w:br/>
              <w:t>ОГРН 1025900762150, ОКПО 02069071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>Тел.: 8(342)239-61-12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>Факс: 8 (342) 237-16-11</w:t>
            </w:r>
          </w:p>
          <w:p w:rsidR="008C3F5B" w:rsidRPr="008C3F5B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  <w:lang w:val="en-US"/>
              </w:rPr>
              <w:t>E</w:t>
            </w:r>
            <w:r w:rsidRPr="008C3F5B">
              <w:rPr>
                <w:sz w:val="16"/>
                <w:szCs w:val="16"/>
              </w:rPr>
              <w:t>-</w:t>
            </w:r>
            <w:r w:rsidRPr="00485797">
              <w:rPr>
                <w:sz w:val="16"/>
                <w:szCs w:val="16"/>
                <w:lang w:val="en-US"/>
              </w:rPr>
              <w:t>mail</w:t>
            </w:r>
            <w:r w:rsidRPr="008C3F5B">
              <w:rPr>
                <w:sz w:val="16"/>
                <w:szCs w:val="16"/>
              </w:rPr>
              <w:t xml:space="preserve">: </w:t>
            </w:r>
            <w:hyperlink r:id="rId7" w:history="1">
              <w:r w:rsidRPr="00485797">
                <w:rPr>
                  <w:rStyle w:val="a8"/>
                  <w:sz w:val="16"/>
                  <w:szCs w:val="16"/>
                  <w:lang w:val="en-US"/>
                </w:rPr>
                <w:t>info</w:t>
              </w:r>
              <w:r w:rsidRPr="008C3F5B">
                <w:rPr>
                  <w:rStyle w:val="a8"/>
                  <w:sz w:val="16"/>
                  <w:szCs w:val="16"/>
                </w:rPr>
                <w:t>@</w:t>
              </w:r>
              <w:proofErr w:type="spellStart"/>
              <w:r w:rsidRPr="00485797">
                <w:rPr>
                  <w:rStyle w:val="a8"/>
                  <w:sz w:val="16"/>
                  <w:szCs w:val="16"/>
                  <w:lang w:val="en-US"/>
                </w:rPr>
                <w:t>psu</w:t>
              </w:r>
              <w:proofErr w:type="spellEnd"/>
              <w:r w:rsidRPr="008C3F5B">
                <w:rPr>
                  <w:rStyle w:val="a8"/>
                  <w:sz w:val="16"/>
                  <w:szCs w:val="16"/>
                </w:rPr>
                <w:t>.</w:t>
              </w:r>
              <w:proofErr w:type="spellStart"/>
              <w:r w:rsidRPr="00485797">
                <w:rPr>
                  <w:rStyle w:val="a8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 xml:space="preserve">Сайт: http://www.psu.ru/ </w:t>
            </w: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b/>
                <w:sz w:val="16"/>
                <w:szCs w:val="16"/>
              </w:rPr>
              <w:t>Проректор по научной работе и инновациям ПГНИУ:</w:t>
            </w: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 xml:space="preserve">__________________/ </w:t>
            </w:r>
            <w:r w:rsidRPr="00485797">
              <w:rPr>
                <w:b/>
                <w:sz w:val="16"/>
                <w:szCs w:val="16"/>
              </w:rPr>
              <w:t xml:space="preserve">В.А. </w:t>
            </w:r>
            <w:proofErr w:type="spellStart"/>
            <w:r w:rsidRPr="00485797">
              <w:rPr>
                <w:b/>
                <w:sz w:val="16"/>
                <w:szCs w:val="16"/>
              </w:rPr>
              <w:t>Ирха</w:t>
            </w:r>
            <w:proofErr w:type="spellEnd"/>
          </w:p>
          <w:p w:rsidR="008C3F5B" w:rsidRPr="00485797" w:rsidRDefault="008C3F5B" w:rsidP="00640780">
            <w:pPr>
              <w:rPr>
                <w:sz w:val="16"/>
                <w:szCs w:val="16"/>
              </w:rPr>
            </w:pPr>
            <w:r w:rsidRPr="00485797">
              <w:rPr>
                <w:sz w:val="16"/>
                <w:szCs w:val="16"/>
              </w:rPr>
              <w:t xml:space="preserve">           (Подпись)</w:t>
            </w:r>
          </w:p>
        </w:tc>
      </w:tr>
      <w:tr w:rsidR="008C3F5B" w:rsidRPr="00485797" w:rsidTr="00640780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786" w:type="dxa"/>
            <w:vAlign w:val="center"/>
          </w:tcPr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  <w:r w:rsidRPr="00485797">
              <w:rPr>
                <w:b/>
                <w:color w:val="000000"/>
                <w:sz w:val="16"/>
                <w:szCs w:val="16"/>
              </w:rPr>
              <w:t>Автор (Соавторы)</w:t>
            </w:r>
            <w:r w:rsidRPr="00485797">
              <w:rPr>
                <w:b/>
                <w:sz w:val="16"/>
                <w:szCs w:val="16"/>
              </w:rPr>
              <w:t>:</w:t>
            </w: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Ф.И.О.</w:t>
            </w: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Паспортные данные:</w:t>
            </w:r>
          </w:p>
          <w:p w:rsidR="008C3F5B" w:rsidRPr="00485797" w:rsidRDefault="008C3F5B" w:rsidP="00640780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Адрес:</w:t>
            </w:r>
          </w:p>
          <w:p w:rsidR="008C3F5B" w:rsidRPr="00485797" w:rsidRDefault="008C3F5B" w:rsidP="00640780">
            <w:pPr>
              <w:shd w:val="clear" w:color="auto" w:fill="FFFFFF"/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Телефон:</w:t>
            </w:r>
          </w:p>
          <w:p w:rsidR="008C3F5B" w:rsidRPr="0048579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C3F5B" w:rsidRPr="0048579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e-</w:t>
            </w:r>
            <w:proofErr w:type="spellStart"/>
            <w:r w:rsidRPr="00485797">
              <w:rPr>
                <w:color w:val="000000"/>
                <w:sz w:val="16"/>
                <w:szCs w:val="16"/>
              </w:rPr>
              <w:t>mail</w:t>
            </w:r>
            <w:proofErr w:type="spellEnd"/>
            <w:r w:rsidRPr="00485797">
              <w:rPr>
                <w:color w:val="000000"/>
                <w:sz w:val="16"/>
                <w:szCs w:val="16"/>
              </w:rPr>
              <w:t>:</w:t>
            </w:r>
          </w:p>
          <w:p w:rsidR="008C3F5B" w:rsidRPr="00485797" w:rsidRDefault="008C3F5B" w:rsidP="00640780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color w:val="000000"/>
                <w:sz w:val="16"/>
                <w:szCs w:val="16"/>
              </w:rPr>
            </w:pPr>
            <w:r w:rsidRPr="00485797">
              <w:rPr>
                <w:color w:val="000000"/>
                <w:sz w:val="16"/>
                <w:szCs w:val="16"/>
              </w:rPr>
              <w:t>Подпись:</w:t>
            </w: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  <w:p w:rsidR="008C3F5B" w:rsidRPr="00485797" w:rsidRDefault="008C3F5B" w:rsidP="00640780">
            <w:pPr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:rsidR="008C3F5B" w:rsidRPr="00485797" w:rsidRDefault="008C3F5B" w:rsidP="00640780">
            <w:pPr>
              <w:tabs>
                <w:tab w:val="left" w:pos="598"/>
              </w:tabs>
              <w:rPr>
                <w:sz w:val="16"/>
                <w:szCs w:val="16"/>
              </w:rPr>
            </w:pPr>
          </w:p>
        </w:tc>
      </w:tr>
    </w:tbl>
    <w:p w:rsidR="008C3F5B" w:rsidRPr="00485797" w:rsidRDefault="008C3F5B" w:rsidP="008C3F5B">
      <w:pPr>
        <w:ind w:firstLine="709"/>
        <w:rPr>
          <w:color w:val="000000"/>
          <w:sz w:val="16"/>
          <w:szCs w:val="16"/>
        </w:rPr>
      </w:pPr>
    </w:p>
    <w:p w:rsidR="00856AA5" w:rsidRDefault="00856AA5"/>
    <w:sectPr w:rsidR="00856AA5" w:rsidSect="008C3F5B">
      <w:headerReference w:type="even" r:id="rId8"/>
      <w:headerReference w:type="default" r:id="rId9"/>
      <w:pgSz w:w="11906" w:h="16838"/>
      <w:pgMar w:top="851" w:right="567" w:bottom="851" w:left="1134" w:header="709" w:footer="709" w:gutter="0"/>
      <w:pgNumType w:start="1"/>
      <w:cols w:space="708"/>
      <w:titlePg/>
      <w:docGrid w:linePitch="19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56" w:rsidRDefault="00346C56" w:rsidP="008C3F5B">
      <w:r>
        <w:separator/>
      </w:r>
    </w:p>
  </w:endnote>
  <w:endnote w:type="continuationSeparator" w:id="0">
    <w:p w:rsidR="00346C56" w:rsidRDefault="00346C56" w:rsidP="008C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56" w:rsidRDefault="00346C56" w:rsidP="008C3F5B">
      <w:r>
        <w:separator/>
      </w:r>
    </w:p>
  </w:footnote>
  <w:footnote w:type="continuationSeparator" w:id="0">
    <w:p w:rsidR="00346C56" w:rsidRDefault="00346C56" w:rsidP="008C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4" w:rsidRDefault="00346C56" w:rsidP="00583362">
    <w:pPr>
      <w:pStyle w:val="a3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705EE4" w:rsidRDefault="00346C56" w:rsidP="009D154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EE4" w:rsidRPr="003F30AE" w:rsidRDefault="00346C56" w:rsidP="00583362">
    <w:pPr>
      <w:pStyle w:val="a3"/>
      <w:framePr w:wrap="none" w:vAnchor="text" w:hAnchor="margin" w:xAlign="right" w:y="1"/>
      <w:rPr>
        <w:rStyle w:val="a5"/>
        <w:sz w:val="20"/>
        <w:szCs w:val="20"/>
      </w:rPr>
    </w:pPr>
    <w:r w:rsidRPr="003F30AE">
      <w:rPr>
        <w:rStyle w:val="a5"/>
        <w:sz w:val="20"/>
        <w:szCs w:val="20"/>
      </w:rPr>
      <w:fldChar w:fldCharType="begin"/>
    </w:r>
    <w:r w:rsidRPr="003F30AE">
      <w:rPr>
        <w:rStyle w:val="a5"/>
        <w:sz w:val="20"/>
        <w:szCs w:val="20"/>
      </w:rPr>
      <w:instrText xml:space="preserve"> PAGE </w:instrText>
    </w:r>
    <w:r w:rsidRPr="003F30AE">
      <w:rPr>
        <w:rStyle w:val="a5"/>
        <w:sz w:val="20"/>
        <w:szCs w:val="20"/>
      </w:rPr>
      <w:fldChar w:fldCharType="separate"/>
    </w:r>
    <w:r w:rsidR="008C3F5B">
      <w:rPr>
        <w:rStyle w:val="a5"/>
        <w:noProof/>
        <w:sz w:val="20"/>
        <w:szCs w:val="20"/>
      </w:rPr>
      <w:t>4</w:t>
    </w:r>
    <w:r w:rsidRPr="003F30AE">
      <w:rPr>
        <w:rStyle w:val="a5"/>
        <w:sz w:val="20"/>
        <w:szCs w:val="20"/>
      </w:rPr>
      <w:fldChar w:fldCharType="end"/>
    </w:r>
  </w:p>
  <w:p w:rsidR="00705EE4" w:rsidRPr="003F30AE" w:rsidRDefault="00346C56" w:rsidP="009D154C">
    <w:pPr>
      <w:pStyle w:val="a3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289"/>
    <w:multiLevelType w:val="hybridMultilevel"/>
    <w:tmpl w:val="606444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7"/>
    <w:rsid w:val="00346C56"/>
    <w:rsid w:val="005F3A57"/>
    <w:rsid w:val="00856AA5"/>
    <w:rsid w:val="008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052854"/>
  <w15:chartTrackingRefBased/>
  <w15:docId w15:val="{8F650D60-EEF4-493D-A691-CF3A11D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8C3F5B"/>
  </w:style>
  <w:style w:type="paragraph" w:customStyle="1" w:styleId="ConsPlusNormal">
    <w:name w:val="ConsPlusNormal"/>
    <w:rsid w:val="008C3F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C3F5B"/>
    <w:rPr>
      <w:color w:val="000000"/>
    </w:rPr>
  </w:style>
  <w:style w:type="character" w:styleId="a7">
    <w:name w:val="Strong"/>
    <w:qFormat/>
    <w:rsid w:val="008C3F5B"/>
    <w:rPr>
      <w:b/>
      <w:bCs/>
    </w:rPr>
  </w:style>
  <w:style w:type="character" w:styleId="a8">
    <w:name w:val="Hyperlink"/>
    <w:rsid w:val="008C3F5B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8C3F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3F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3145</Words>
  <Characters>17927</Characters>
  <Application>Microsoft Office Word</Application>
  <DocSecurity>0</DocSecurity>
  <Lines>149</Lines>
  <Paragraphs>42</Paragraphs>
  <ScaleCrop>false</ScaleCrop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2024-01-10T17:14:00Z</dcterms:created>
  <dcterms:modified xsi:type="dcterms:W3CDTF">2024-01-10T17:25:00Z</dcterms:modified>
</cp:coreProperties>
</file>